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D7C" w:rsidRDefault="00703D7C">
      <w:pPr>
        <w:spacing w:before="17" w:after="17" w:line="240" w:lineRule="exact"/>
        <w:rPr>
          <w:sz w:val="19"/>
          <w:szCs w:val="19"/>
        </w:rPr>
      </w:pPr>
    </w:p>
    <w:p w:rsidR="00703D7C" w:rsidRDefault="00703D7C">
      <w:pPr>
        <w:rPr>
          <w:sz w:val="2"/>
          <w:szCs w:val="2"/>
        </w:rPr>
        <w:sectPr w:rsidR="00703D7C">
          <w:pgSz w:w="11900" w:h="16840"/>
          <w:pgMar w:top="231" w:right="0" w:bottom="932" w:left="0" w:header="0" w:footer="3" w:gutter="0"/>
          <w:cols w:space="720"/>
          <w:noEndnote/>
          <w:docGrid w:linePitch="360"/>
        </w:sectPr>
      </w:pPr>
    </w:p>
    <w:p w:rsidR="00703D7C" w:rsidRDefault="007C3C6F">
      <w:pPr>
        <w:pStyle w:val="30"/>
        <w:shd w:val="clear" w:color="auto" w:fill="auto"/>
        <w:ind w:left="7120"/>
      </w:pPr>
      <w:r>
        <w:lastRenderedPageBreak/>
        <w:t>«УТВЕРЖДАЮ»</w:t>
      </w:r>
    </w:p>
    <w:p w:rsidR="00703D7C" w:rsidRDefault="007C3C6F">
      <w:pPr>
        <w:pStyle w:val="20"/>
        <w:shd w:val="clear" w:color="auto" w:fill="auto"/>
        <w:spacing w:after="676"/>
        <w:ind w:left="7120"/>
      </w:pPr>
      <w:r>
        <w:t>И.о. министра спорта Республики Татарстан</w:t>
      </w:r>
    </w:p>
    <w:p w:rsidR="00703D7C" w:rsidRDefault="00703D7C">
      <w:pPr>
        <w:pStyle w:val="30"/>
        <w:shd w:val="clear" w:color="auto" w:fill="auto"/>
        <w:spacing w:line="298" w:lineRule="exact"/>
        <w:ind w:left="2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.5pt;margin-top:-92.9pt;width:107.05pt;height:63.1pt;z-index:-251657728;mso-wrap-distance-left:5pt;mso-wrap-distance-right:5pt;mso-position-horizontal-relative:margin" filled="f" stroked="f">
            <v:textbox style="mso-fit-shape-to-text:t" inset="0,0,0,0">
              <w:txbxContent>
                <w:p w:rsidR="00703D7C" w:rsidRDefault="007C3C6F">
                  <w:pPr>
                    <w:pStyle w:val="a3"/>
                    <w:shd w:val="clear" w:color="auto" w:fill="auto"/>
                    <w:ind w:left="940"/>
                  </w:pPr>
                  <w:r>
                    <w:t>Х.Х.Шайхутдинов 2019 год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1.6pt;margin-top:-93.1pt;width:93.1pt;height:59.05pt;z-index:-251656704;mso-wrap-distance-left:5pt;mso-wrap-distance-right:5pt;mso-position-horizontal-relative:margin">
            <v:imagedata r:id="rId7" o:title="image1"/>
            <w10:wrap type="topAndBottom" anchorx="margin"/>
          </v:shape>
        </w:pict>
      </w:r>
      <w:r w:rsidR="007C3C6F">
        <w:t>ПОЛОЖЕНИЕ</w:t>
      </w:r>
    </w:p>
    <w:p w:rsidR="00703D7C" w:rsidRDefault="007C3C6F">
      <w:pPr>
        <w:pStyle w:val="30"/>
        <w:shd w:val="clear" w:color="auto" w:fill="auto"/>
        <w:tabs>
          <w:tab w:val="left" w:pos="706"/>
        </w:tabs>
        <w:spacing w:line="298" w:lineRule="exact"/>
        <w:ind w:left="400"/>
        <w:jc w:val="both"/>
      </w:pPr>
      <w:r>
        <w:t>о</w:t>
      </w:r>
      <w:r>
        <w:tab/>
        <w:t>Республиканском конкурсе «Рейтинг среди СШОР, СДЮСШОР, СШ, ДЮСШ</w:t>
      </w:r>
    </w:p>
    <w:p w:rsidR="00703D7C" w:rsidRDefault="007C3C6F">
      <w:pPr>
        <w:pStyle w:val="30"/>
        <w:shd w:val="clear" w:color="auto" w:fill="auto"/>
        <w:spacing w:after="296" w:line="298" w:lineRule="exact"/>
        <w:ind w:left="20"/>
        <w:jc w:val="center"/>
      </w:pPr>
      <w:r>
        <w:t>Республики Татарстан за 2018 год»</w:t>
      </w:r>
    </w:p>
    <w:p w:rsidR="00703D7C" w:rsidRDefault="007C3C6F">
      <w:pPr>
        <w:pStyle w:val="20"/>
        <w:shd w:val="clear" w:color="auto" w:fill="auto"/>
        <w:spacing w:after="304" w:line="302" w:lineRule="exact"/>
        <w:ind w:firstLine="740"/>
        <w:jc w:val="both"/>
      </w:pPr>
      <w:r>
        <w:t xml:space="preserve">Республиканский конкурс (далее </w:t>
      </w:r>
      <w:r>
        <w:t>«Рейтинг») среди СШОР, СДЮСШОР, СШ, ДЮСШ Республики Татарстан за 2018 год проводится с целью выявления лучших организаций Республики Татарстан, осуществляющих спортивную подготовку и стимулирования их деятельности.</w:t>
      </w:r>
    </w:p>
    <w:p w:rsidR="00703D7C" w:rsidRDefault="007C3C6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36"/>
        </w:tabs>
        <w:spacing w:before="0"/>
        <w:ind w:left="2000"/>
      </w:pPr>
      <w:bookmarkStart w:id="0" w:name="bookmark0"/>
      <w:r>
        <w:rPr>
          <w:rStyle w:val="23"/>
          <w:b/>
          <w:bCs/>
          <w:i/>
          <w:iCs/>
        </w:rPr>
        <w:t>ЦЕЛИ И ЗАДА ЧИ РЕЙТИНГА:</w:t>
      </w:r>
      <w:bookmarkEnd w:id="0"/>
    </w:p>
    <w:p w:rsidR="00703D7C" w:rsidRDefault="007C3C6F">
      <w:pPr>
        <w:pStyle w:val="20"/>
        <w:shd w:val="clear" w:color="auto" w:fill="auto"/>
        <w:spacing w:line="298" w:lineRule="exact"/>
        <w:ind w:left="400"/>
        <w:jc w:val="both"/>
      </w:pPr>
      <w:r>
        <w:t xml:space="preserve">-повышение </w:t>
      </w:r>
      <w:r>
        <w:t>эффективности работы СШОР, СДЮСШОР, СШ, ДЮСШ;</w:t>
      </w:r>
    </w:p>
    <w:p w:rsidR="00703D7C" w:rsidRDefault="007C3C6F">
      <w:pPr>
        <w:pStyle w:val="20"/>
        <w:shd w:val="clear" w:color="auto" w:fill="auto"/>
        <w:spacing w:line="298" w:lineRule="exact"/>
        <w:ind w:left="400"/>
        <w:jc w:val="both"/>
      </w:pPr>
      <w:r>
        <w:t>-повышение качества тренировочного процесса;</w:t>
      </w:r>
    </w:p>
    <w:p w:rsidR="00703D7C" w:rsidRDefault="007C3C6F">
      <w:pPr>
        <w:pStyle w:val="20"/>
        <w:shd w:val="clear" w:color="auto" w:fill="auto"/>
        <w:spacing w:line="298" w:lineRule="exact"/>
        <w:ind w:left="400"/>
        <w:jc w:val="both"/>
      </w:pPr>
      <w:r>
        <w:t>-развитие творческого потенциала СШОР, СДЮСШОР, СШ, ДЮСШ;</w:t>
      </w:r>
    </w:p>
    <w:p w:rsidR="00703D7C" w:rsidRDefault="007C3C6F">
      <w:pPr>
        <w:pStyle w:val="20"/>
        <w:shd w:val="clear" w:color="auto" w:fill="auto"/>
        <w:spacing w:line="298" w:lineRule="exact"/>
        <w:ind w:firstLine="400"/>
        <w:jc w:val="both"/>
      </w:pPr>
      <w:r>
        <w:t>-стимулирование подготовки спортсменов в сборные команды Республики Татарстан и Российской Федерации;</w:t>
      </w:r>
    </w:p>
    <w:p w:rsidR="00703D7C" w:rsidRDefault="007C3C6F">
      <w:pPr>
        <w:pStyle w:val="20"/>
        <w:shd w:val="clear" w:color="auto" w:fill="auto"/>
        <w:spacing w:line="298" w:lineRule="exact"/>
        <w:ind w:firstLine="600"/>
        <w:jc w:val="both"/>
      </w:pPr>
      <w:r>
        <w:t>В кон</w:t>
      </w:r>
      <w:r>
        <w:t>курсе принимают участие СШОР, СДЮСШОР, СШ. ДЮСШ Республики Татарстан.</w:t>
      </w:r>
    </w:p>
    <w:p w:rsidR="00703D7C" w:rsidRDefault="007C3C6F">
      <w:pPr>
        <w:pStyle w:val="20"/>
        <w:shd w:val="clear" w:color="auto" w:fill="auto"/>
        <w:spacing w:line="298" w:lineRule="exact"/>
        <w:ind w:firstLine="600"/>
      </w:pPr>
      <w:r>
        <w:t>Конкурс проводится по 4 группам:</w:t>
      </w:r>
    </w:p>
    <w:p w:rsidR="00703D7C" w:rsidRDefault="007C3C6F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line="298" w:lineRule="exact"/>
        <w:jc w:val="both"/>
      </w:pPr>
      <w:r>
        <w:rPr>
          <w:rStyle w:val="24"/>
        </w:rPr>
        <w:t xml:space="preserve">группа </w:t>
      </w:r>
      <w:r>
        <w:t>- Республиканские СШОР, СШ;</w:t>
      </w:r>
    </w:p>
    <w:p w:rsidR="00703D7C" w:rsidRDefault="007C3C6F">
      <w:pPr>
        <w:pStyle w:val="20"/>
        <w:numPr>
          <w:ilvl w:val="0"/>
          <w:numId w:val="2"/>
        </w:numPr>
        <w:shd w:val="clear" w:color="auto" w:fill="auto"/>
        <w:tabs>
          <w:tab w:val="left" w:pos="306"/>
        </w:tabs>
        <w:spacing w:line="298" w:lineRule="exact"/>
        <w:jc w:val="both"/>
      </w:pPr>
      <w:r>
        <w:rPr>
          <w:rStyle w:val="24"/>
        </w:rPr>
        <w:t xml:space="preserve">группа </w:t>
      </w:r>
      <w:r>
        <w:t>- СШОР, СШ имеющие одно или несколько специализированных отделений;</w:t>
      </w:r>
    </w:p>
    <w:p w:rsidR="00703D7C" w:rsidRDefault="007C3C6F">
      <w:pPr>
        <w:pStyle w:val="20"/>
        <w:numPr>
          <w:ilvl w:val="0"/>
          <w:numId w:val="2"/>
        </w:numPr>
        <w:shd w:val="clear" w:color="auto" w:fill="auto"/>
        <w:tabs>
          <w:tab w:val="left" w:pos="310"/>
        </w:tabs>
        <w:spacing w:line="298" w:lineRule="exact"/>
        <w:jc w:val="both"/>
      </w:pPr>
      <w:r>
        <w:rPr>
          <w:rStyle w:val="24"/>
        </w:rPr>
        <w:t xml:space="preserve">группа </w:t>
      </w:r>
      <w:r>
        <w:t xml:space="preserve">- СШ, ДЮСШ городских округов и </w:t>
      </w:r>
      <w:r>
        <w:t>городов муниципальных районов Республики Татарстан, РДЮСАШ МС РТ;</w:t>
      </w:r>
    </w:p>
    <w:p w:rsidR="00703D7C" w:rsidRDefault="007C3C6F">
      <w:pPr>
        <w:pStyle w:val="20"/>
        <w:numPr>
          <w:ilvl w:val="0"/>
          <w:numId w:val="2"/>
        </w:numPr>
        <w:shd w:val="clear" w:color="auto" w:fill="auto"/>
        <w:tabs>
          <w:tab w:val="left" w:pos="310"/>
        </w:tabs>
        <w:spacing w:after="300" w:line="298" w:lineRule="exact"/>
        <w:jc w:val="both"/>
      </w:pPr>
      <w:r>
        <w:rPr>
          <w:rStyle w:val="24"/>
        </w:rPr>
        <w:t xml:space="preserve">группа </w:t>
      </w:r>
      <w:r>
        <w:t>- ДЮСШ муниципальных районов Республики Татарстан.</w:t>
      </w:r>
    </w:p>
    <w:p w:rsidR="00703D7C" w:rsidRDefault="007C3C6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36"/>
        </w:tabs>
        <w:spacing w:before="0"/>
        <w:ind w:left="2000"/>
      </w:pPr>
      <w:bookmarkStart w:id="1" w:name="bookmark1"/>
      <w:r>
        <w:rPr>
          <w:rStyle w:val="23"/>
          <w:b/>
          <w:bCs/>
          <w:i/>
          <w:iCs/>
        </w:rPr>
        <w:t>ОРГАНИЗАЦИЯ И РУКОВОДСТВО КОНКУРСОМ</w:t>
      </w:r>
      <w:bookmarkEnd w:id="1"/>
    </w:p>
    <w:p w:rsidR="00703D7C" w:rsidRDefault="007C3C6F">
      <w:pPr>
        <w:pStyle w:val="20"/>
        <w:shd w:val="clear" w:color="auto" w:fill="auto"/>
        <w:spacing w:line="298" w:lineRule="exact"/>
        <w:ind w:firstLine="600"/>
        <w:jc w:val="both"/>
      </w:pPr>
      <w:r>
        <w:t>Организация, проведение и подведение итогов конкурса осуществляет Республиканский оргкомитет (Пр</w:t>
      </w:r>
      <w:r>
        <w:t>иложение 1).</w:t>
      </w:r>
    </w:p>
    <w:p w:rsidR="00703D7C" w:rsidRDefault="007C3C6F">
      <w:pPr>
        <w:pStyle w:val="20"/>
        <w:shd w:val="clear" w:color="auto" w:fill="auto"/>
        <w:spacing w:after="293" w:line="298" w:lineRule="exact"/>
        <w:ind w:firstLine="740"/>
        <w:jc w:val="both"/>
      </w:pPr>
      <w:r>
        <w:t>Конкурсные материалы представляются до 30 апреля 2019 года по адресу: 420061, г.Казань, ул.Н.Ершова, д.7, тел./факс (8-843) 238-19-78, 236-16-63 РЦФКиЮС МС РТ. Итоги конкурса подводятся до 05 июня 2019 года на основании представленных материал</w:t>
      </w:r>
      <w:r>
        <w:t>ов. Оргкомитет не принимает конкурсные материалы, представленные позднее 30 апреля 2019 года.</w:t>
      </w:r>
    </w:p>
    <w:p w:rsidR="00703D7C" w:rsidRDefault="007C3C6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36"/>
        </w:tabs>
        <w:spacing w:before="0" w:line="307" w:lineRule="exact"/>
        <w:ind w:left="2000"/>
      </w:pPr>
      <w:bookmarkStart w:id="2" w:name="bookmark2"/>
      <w:r>
        <w:rPr>
          <w:rStyle w:val="23"/>
          <w:b/>
          <w:bCs/>
          <w:i/>
          <w:iCs/>
        </w:rPr>
        <w:t>УСЛОВИЯ ПРОВЕДЕНИЯ КОНКУРСА</w:t>
      </w:r>
      <w:bookmarkEnd w:id="2"/>
    </w:p>
    <w:p w:rsidR="00703D7C" w:rsidRDefault="007C3C6F">
      <w:pPr>
        <w:pStyle w:val="20"/>
        <w:shd w:val="clear" w:color="auto" w:fill="auto"/>
        <w:spacing w:after="308" w:line="307" w:lineRule="exact"/>
        <w:ind w:firstLine="600"/>
        <w:jc w:val="both"/>
      </w:pPr>
      <w:r>
        <w:t>«Рейтинг» проводится по критериям оценки деятельности СШОР, СДЮСШОР, СШ, ДЮСШ согласно Приложению 2.</w:t>
      </w:r>
    </w:p>
    <w:p w:rsidR="00703D7C" w:rsidRDefault="007C3C6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77"/>
        </w:tabs>
        <w:spacing w:before="0"/>
        <w:ind w:left="2960"/>
      </w:pPr>
      <w:bookmarkStart w:id="3" w:name="bookmark3"/>
      <w:r>
        <w:rPr>
          <w:rStyle w:val="23"/>
          <w:b/>
          <w:bCs/>
          <w:i/>
          <w:iCs/>
        </w:rPr>
        <w:t>ПОДВЕДЕНИЕ ИТОГОВ КОНКУРСА</w:t>
      </w:r>
      <w:bookmarkEnd w:id="3"/>
    </w:p>
    <w:p w:rsidR="00703D7C" w:rsidRDefault="007C3C6F">
      <w:pPr>
        <w:pStyle w:val="20"/>
        <w:shd w:val="clear" w:color="auto" w:fill="auto"/>
        <w:spacing w:line="298" w:lineRule="exact"/>
        <w:ind w:firstLine="600"/>
        <w:jc w:val="both"/>
      </w:pPr>
      <w:r>
        <w:t>Занятые места в каждой группе определяются по наибольшему количеству баллов, набранных по всем критериям.</w:t>
      </w:r>
    </w:p>
    <w:p w:rsidR="00703D7C" w:rsidRDefault="007C3C6F">
      <w:pPr>
        <w:pStyle w:val="40"/>
        <w:shd w:val="clear" w:color="auto" w:fill="auto"/>
      </w:pPr>
      <w:r>
        <w:rPr>
          <w:rStyle w:val="41"/>
          <w:b/>
          <w:bCs/>
          <w:i/>
          <w:iCs/>
        </w:rPr>
        <w:t>Все представляемые статистические</w:t>
      </w:r>
      <w:r>
        <w:rPr>
          <w:rStyle w:val="42"/>
        </w:rPr>
        <w:t xml:space="preserve">, </w:t>
      </w:r>
      <w:r>
        <w:rPr>
          <w:rStyle w:val="41"/>
          <w:b/>
          <w:bCs/>
          <w:i/>
          <w:iCs/>
        </w:rPr>
        <w:t>информационные материалы, направляемые на конкурс - заверяются руководителем спортивной организации</w:t>
      </w:r>
      <w:r>
        <w:br w:type="page"/>
      </w:r>
    </w:p>
    <w:p w:rsidR="00703D7C" w:rsidRDefault="007C3C6F">
      <w:pPr>
        <w:pStyle w:val="22"/>
        <w:keepNext/>
        <w:keepLines/>
        <w:shd w:val="clear" w:color="auto" w:fill="auto"/>
        <w:spacing w:before="0"/>
        <w:ind w:firstLine="560"/>
        <w:jc w:val="both"/>
      </w:pPr>
      <w:bookmarkStart w:id="4" w:name="bookmark4"/>
      <w:r>
        <w:rPr>
          <w:rStyle w:val="23"/>
          <w:b/>
          <w:bCs/>
          <w:i/>
          <w:iCs/>
        </w:rPr>
        <w:lastRenderedPageBreak/>
        <w:t>Подсчет баллов</w:t>
      </w:r>
      <w:r>
        <w:rPr>
          <w:rStyle w:val="23"/>
          <w:b/>
          <w:bCs/>
          <w:i/>
          <w:iCs/>
        </w:rPr>
        <w:t xml:space="preserve"> производится участниками конкурса самостоятельно (приложение 4). Каждый раздел будет строго сверяться с подтверждающими документами.</w:t>
      </w:r>
      <w:bookmarkEnd w:id="4"/>
    </w:p>
    <w:p w:rsidR="00703D7C" w:rsidRDefault="007C3C6F">
      <w:pPr>
        <w:pStyle w:val="20"/>
        <w:shd w:val="clear" w:color="auto" w:fill="auto"/>
        <w:tabs>
          <w:tab w:val="left" w:pos="7753"/>
        </w:tabs>
        <w:spacing w:line="298" w:lineRule="exact"/>
        <w:ind w:firstLine="740"/>
        <w:jc w:val="both"/>
      </w:pPr>
      <w:r>
        <w:t>Подтверждающими документами для критериев 1-5,</w:t>
      </w:r>
      <w:r>
        <w:tab/>
        <w:t>7-9 являются данные</w:t>
      </w:r>
    </w:p>
    <w:p w:rsidR="00703D7C" w:rsidRDefault="007C3C6F">
      <w:pPr>
        <w:pStyle w:val="20"/>
        <w:shd w:val="clear" w:color="auto" w:fill="auto"/>
        <w:spacing w:after="300" w:line="298" w:lineRule="exact"/>
        <w:jc w:val="both"/>
      </w:pPr>
      <w:r>
        <w:t>статистической отчетности по форме 5-ФК за 2018 год, дл</w:t>
      </w:r>
      <w:r>
        <w:t>я критерий 6,10 - копии документов, указанные в столбце «подтверждающие документы» таблицы Приложения 2, критерии 11,12 подтверждать не надо.</w:t>
      </w:r>
    </w:p>
    <w:p w:rsidR="00703D7C" w:rsidRDefault="007C3C6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73"/>
        </w:tabs>
        <w:spacing w:before="0"/>
        <w:ind w:left="3100"/>
      </w:pPr>
      <w:bookmarkStart w:id="5" w:name="bookmark5"/>
      <w:r>
        <w:rPr>
          <w:rStyle w:val="23"/>
          <w:b/>
          <w:bCs/>
          <w:i/>
          <w:iCs/>
        </w:rPr>
        <w:t>НАГРАЖДЕНИЕ ПОБЕДИТЕЛЕЙ</w:t>
      </w:r>
      <w:bookmarkEnd w:id="5"/>
    </w:p>
    <w:p w:rsidR="00703D7C" w:rsidRDefault="007C3C6F">
      <w:pPr>
        <w:pStyle w:val="20"/>
        <w:shd w:val="clear" w:color="auto" w:fill="auto"/>
        <w:spacing w:line="298" w:lineRule="exact"/>
        <w:ind w:firstLine="740"/>
        <w:jc w:val="both"/>
      </w:pPr>
      <w:r>
        <w:t>Организации Республики Татарстан осуществляющие спортивную подготовку, занявшие 1,2,3 мест</w:t>
      </w:r>
      <w:r>
        <w:t>а в 4-х группах награждаются дипломами и ценными призами Министерства спорта Республики Татарстан:</w:t>
      </w:r>
    </w:p>
    <w:p w:rsidR="00703D7C" w:rsidRDefault="007C3C6F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line="298" w:lineRule="exact"/>
        <w:ind w:firstLine="740"/>
        <w:jc w:val="both"/>
      </w:pPr>
      <w:r>
        <w:t>место - 4 организаций по 100 000 рублей;</w:t>
      </w:r>
    </w:p>
    <w:p w:rsidR="00703D7C" w:rsidRDefault="007C3C6F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line="298" w:lineRule="exact"/>
        <w:ind w:firstLine="740"/>
        <w:jc w:val="both"/>
      </w:pPr>
      <w:r>
        <w:t>место - 4 организаций по 80 000 рублей;</w:t>
      </w:r>
    </w:p>
    <w:p w:rsidR="00703D7C" w:rsidRDefault="007C3C6F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line="298" w:lineRule="exact"/>
        <w:ind w:firstLine="740"/>
        <w:jc w:val="both"/>
        <w:sectPr w:rsidR="00703D7C">
          <w:type w:val="continuous"/>
          <w:pgSz w:w="11900" w:h="16840"/>
          <w:pgMar w:top="231" w:right="720" w:bottom="932" w:left="616" w:header="0" w:footer="3" w:gutter="0"/>
          <w:cols w:space="720"/>
          <w:noEndnote/>
          <w:docGrid w:linePitch="360"/>
        </w:sectPr>
      </w:pPr>
      <w:r>
        <w:t>место - 4 организаций по 60 000 рублей.</w:t>
      </w: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line="240" w:lineRule="exact"/>
        <w:rPr>
          <w:sz w:val="19"/>
          <w:szCs w:val="19"/>
        </w:rPr>
      </w:pPr>
    </w:p>
    <w:p w:rsidR="00703D7C" w:rsidRDefault="00703D7C">
      <w:pPr>
        <w:spacing w:before="46" w:after="46" w:line="240" w:lineRule="exact"/>
        <w:rPr>
          <w:sz w:val="19"/>
          <w:szCs w:val="19"/>
        </w:rPr>
      </w:pPr>
    </w:p>
    <w:p w:rsidR="00703D7C" w:rsidRDefault="00703D7C">
      <w:pPr>
        <w:rPr>
          <w:sz w:val="2"/>
          <w:szCs w:val="2"/>
        </w:rPr>
        <w:sectPr w:rsidR="00703D7C">
          <w:type w:val="continuous"/>
          <w:pgSz w:w="11900" w:h="16840"/>
          <w:pgMar w:top="216" w:right="0" w:bottom="149" w:left="0" w:header="0" w:footer="3" w:gutter="0"/>
          <w:cols w:space="720"/>
          <w:noEndnote/>
          <w:docGrid w:linePitch="360"/>
        </w:sectPr>
      </w:pPr>
    </w:p>
    <w:p w:rsidR="00703D7C" w:rsidRDefault="00703D7C">
      <w:pPr>
        <w:spacing w:line="360" w:lineRule="exact"/>
      </w:pPr>
      <w:r>
        <w:lastRenderedPageBreak/>
        <w:pict>
          <v:shape id="_x0000_s1028" type="#_x0000_t75" style="position:absolute;margin-left:346.3pt;margin-top:0;width:100.3pt;height:116.4pt;z-index:-251661824;mso-wrap-distance-left:5pt;mso-wrap-distance-right:5pt;mso-position-horizontal-relative:margin" wrapcoords="0 0">
            <v:imagedata r:id="rId8" o:title="image2"/>
            <w10:wrap anchorx="margin"/>
          </v:shape>
        </w:pict>
      </w:r>
      <w:r>
        <w:pict>
          <v:shape id="_x0000_s1029" type="#_x0000_t75" style="position:absolute;margin-left:459.1pt;margin-top:35.5pt;width:68.4pt;height:62.4pt;z-index:-251659776;mso-wrap-distance-left:5pt;mso-wrap-distance-right:5pt;mso-position-horizontal-relative:margin" wrapcoords="0 0">
            <v:imagedata r:id="rId9" o:title="image3"/>
            <w10:wrap anchorx="margin"/>
          </v:shape>
        </w:pict>
      </w: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520" w:lineRule="exact"/>
      </w:pPr>
    </w:p>
    <w:p w:rsidR="00703D7C" w:rsidRDefault="00703D7C">
      <w:pPr>
        <w:rPr>
          <w:sz w:val="2"/>
          <w:szCs w:val="2"/>
        </w:rPr>
        <w:sectPr w:rsidR="00703D7C">
          <w:type w:val="continuous"/>
          <w:pgSz w:w="11900" w:h="16840"/>
          <w:pgMar w:top="216" w:right="753" w:bottom="149" w:left="616" w:header="0" w:footer="3" w:gutter="0"/>
          <w:cols w:space="720"/>
          <w:noEndnote/>
          <w:docGrid w:linePitch="360"/>
        </w:sectPr>
      </w:pPr>
    </w:p>
    <w:p w:rsidR="00703D7C" w:rsidRDefault="00703D7C">
      <w:pPr>
        <w:pStyle w:val="10"/>
        <w:keepNext/>
        <w:keepLines/>
        <w:shd w:val="clear" w:color="auto" w:fill="auto"/>
      </w:pPr>
      <w:r>
        <w:lastRenderedPageBreak/>
        <w:pict>
          <v:shape id="_x0000_s1030" type="#_x0000_t202" style="position:absolute;left:0;text-align:left;margin-left:-161.05pt;margin-top:32.9pt;width:154.8pt;height:349.15pt;z-index:-251655680;mso-wrap-distance-left:5pt;mso-wrap-distance-right:6.25pt;mso-position-horizontal-relative:margin;mso-position-vertical-relative:margin" filled="f" stroked="f">
            <v:textbox style="mso-fit-shape-to-text:t" inset="0,0,0,0">
              <w:txbxContent>
                <w:p w:rsidR="00703D7C" w:rsidRDefault="007C3C6F">
                  <w:pPr>
                    <w:pStyle w:val="30"/>
                    <w:shd w:val="clear" w:color="auto" w:fill="auto"/>
                    <w:spacing w:after="660" w:line="288" w:lineRule="exact"/>
                  </w:pPr>
                  <w:r>
                    <w:rPr>
                      <w:rStyle w:val="3Exact"/>
                      <w:b/>
                      <w:bCs/>
                    </w:rPr>
                    <w:t>Х.Х.Шайхутдинов</w:t>
                  </w:r>
                </w:p>
                <w:p w:rsidR="00703D7C" w:rsidRDefault="007C3C6F">
                  <w:pPr>
                    <w:pStyle w:val="30"/>
                    <w:shd w:val="clear" w:color="auto" w:fill="auto"/>
                    <w:spacing w:after="340" w:line="288" w:lineRule="exact"/>
                  </w:pPr>
                  <w:r>
                    <w:rPr>
                      <w:rStyle w:val="3Exact0"/>
                      <w:b/>
                      <w:bCs/>
                    </w:rPr>
                    <w:t>Члены рабочей группы;</w:t>
                  </w:r>
                </w:p>
                <w:p w:rsidR="00703D7C" w:rsidRDefault="007C3C6F">
                  <w:pPr>
                    <w:pStyle w:val="20"/>
                    <w:shd w:val="clear" w:color="auto" w:fill="auto"/>
                    <w:spacing w:line="288" w:lineRule="exact"/>
                  </w:pPr>
                  <w:r>
                    <w:rPr>
                      <w:rStyle w:val="2Exact"/>
                    </w:rPr>
                    <w:t>Р.Р.Вафин</w:t>
                  </w:r>
                </w:p>
                <w:p w:rsidR="00703D7C" w:rsidRDefault="007C3C6F">
                  <w:pPr>
                    <w:pStyle w:val="20"/>
                    <w:shd w:val="clear" w:color="auto" w:fill="auto"/>
                    <w:spacing w:line="1291" w:lineRule="exact"/>
                  </w:pPr>
                  <w:r>
                    <w:rPr>
                      <w:rStyle w:val="2Exact"/>
                    </w:rPr>
                    <w:t>М.Т.Рахматуллина</w:t>
                  </w:r>
                </w:p>
                <w:p w:rsidR="00703D7C" w:rsidRDefault="007C3C6F">
                  <w:pPr>
                    <w:pStyle w:val="20"/>
                    <w:shd w:val="clear" w:color="auto" w:fill="auto"/>
                    <w:spacing w:line="1291" w:lineRule="exact"/>
                  </w:pPr>
                  <w:r>
                    <w:rPr>
                      <w:rStyle w:val="2Exact"/>
                    </w:rPr>
                    <w:t>М.И.Безденежных</w:t>
                  </w:r>
                </w:p>
                <w:p w:rsidR="00703D7C" w:rsidRDefault="007C3C6F">
                  <w:pPr>
                    <w:pStyle w:val="20"/>
                    <w:shd w:val="clear" w:color="auto" w:fill="auto"/>
                    <w:spacing w:line="1291" w:lineRule="exact"/>
                  </w:pPr>
                  <w:r>
                    <w:rPr>
                      <w:rStyle w:val="2Exact"/>
                    </w:rPr>
                    <w:t>Г.И.Гарипова</w:t>
                  </w:r>
                </w:p>
                <w:p w:rsidR="00703D7C" w:rsidRDefault="007C3C6F">
                  <w:pPr>
                    <w:pStyle w:val="20"/>
                    <w:shd w:val="clear" w:color="auto" w:fill="auto"/>
                    <w:spacing w:line="1291" w:lineRule="exact"/>
                  </w:pPr>
                  <w:r>
                    <w:rPr>
                      <w:rStyle w:val="2Exact"/>
                    </w:rPr>
                    <w:t>Н.И.Валеева</w:t>
                  </w:r>
                </w:p>
              </w:txbxContent>
            </v:textbox>
            <w10:wrap type="square" side="right" anchorx="margin" anchory="margin"/>
          </v:shape>
        </w:pict>
      </w:r>
      <w:bookmarkStart w:id="6" w:name="bookmark6"/>
      <w:r w:rsidR="007C3C6F">
        <w:rPr>
          <w:rStyle w:val="11"/>
          <w:b/>
          <w:bCs/>
        </w:rPr>
        <w:t>СОСТАВ РАБОЧЕЙ ГРУППЫ</w:t>
      </w:r>
      <w:bookmarkEnd w:id="6"/>
    </w:p>
    <w:p w:rsidR="00703D7C" w:rsidRDefault="007C3C6F">
      <w:pPr>
        <w:pStyle w:val="20"/>
        <w:shd w:val="clear" w:color="auto" w:fill="auto"/>
        <w:spacing w:after="293" w:line="288" w:lineRule="exact"/>
        <w:jc w:val="both"/>
      </w:pPr>
      <w:r>
        <w:rPr>
          <w:rStyle w:val="24"/>
        </w:rPr>
        <w:t xml:space="preserve">- председатель, </w:t>
      </w:r>
      <w:r>
        <w:t xml:space="preserve">первый заместитель министра </w:t>
      </w:r>
      <w:r>
        <w:t>спорта РТ - начальник отдела развития спорта высших достижений Министерства спорта РТ</w:t>
      </w:r>
    </w:p>
    <w:p w:rsidR="00703D7C" w:rsidRDefault="007C3C6F">
      <w:pPr>
        <w:pStyle w:val="20"/>
        <w:shd w:val="clear" w:color="auto" w:fill="auto"/>
        <w:spacing w:after="640" w:line="322" w:lineRule="exact"/>
        <w:ind w:firstLine="480"/>
        <w:jc w:val="both"/>
      </w:pPr>
      <w:r>
        <w:t>директор Республиканского центра физической культуры и юношеского спорта МС РТ</w:t>
      </w:r>
    </w:p>
    <w:p w:rsidR="00703D7C" w:rsidRDefault="007C3C6F">
      <w:pPr>
        <w:pStyle w:val="20"/>
        <w:shd w:val="clear" w:color="auto" w:fill="auto"/>
        <w:spacing w:after="640" w:line="322" w:lineRule="exact"/>
        <w:jc w:val="both"/>
      </w:pPr>
      <w:r>
        <w:t>- зав.отделом Республиканского центра физической культуры и юношеского спорта МС РТ</w:t>
      </w:r>
    </w:p>
    <w:p w:rsidR="00703D7C" w:rsidRDefault="007C3C6F">
      <w:pPr>
        <w:pStyle w:val="20"/>
        <w:numPr>
          <w:ilvl w:val="0"/>
          <w:numId w:val="4"/>
        </w:numPr>
        <w:shd w:val="clear" w:color="auto" w:fill="auto"/>
        <w:tabs>
          <w:tab w:val="left" w:pos="360"/>
        </w:tabs>
        <w:spacing w:after="640" w:line="322" w:lineRule="exact"/>
        <w:jc w:val="both"/>
      </w:pPr>
      <w:r>
        <w:t xml:space="preserve">зав. </w:t>
      </w:r>
      <w:r>
        <w:t>отделом Республиканского центра физической культуры и юношеского спорта МС РТ</w:t>
      </w:r>
    </w:p>
    <w:p w:rsidR="00703D7C" w:rsidRDefault="007C3C6F">
      <w:pPr>
        <w:pStyle w:val="20"/>
        <w:numPr>
          <w:ilvl w:val="0"/>
          <w:numId w:val="4"/>
        </w:numPr>
        <w:shd w:val="clear" w:color="auto" w:fill="auto"/>
        <w:tabs>
          <w:tab w:val="left" w:pos="360"/>
        </w:tabs>
        <w:spacing w:line="322" w:lineRule="exact"/>
        <w:jc w:val="both"/>
        <w:sectPr w:rsidR="00703D7C">
          <w:headerReference w:type="default" r:id="rId10"/>
          <w:headerReference w:type="first" r:id="rId11"/>
          <w:pgSz w:w="11900" w:h="16840"/>
          <w:pgMar w:top="1109" w:right="1002" w:bottom="1109" w:left="3832" w:header="0" w:footer="3" w:gutter="0"/>
          <w:pgNumType w:start="1"/>
          <w:cols w:space="720"/>
          <w:noEndnote/>
          <w:titlePg/>
          <w:docGrid w:linePitch="360"/>
        </w:sectPr>
      </w:pPr>
      <w:r>
        <w:t>зав.отделом Республиканского центра физической культуры и юношеского спорта МС РТ</w:t>
      </w:r>
    </w:p>
    <w:p w:rsidR="00703D7C" w:rsidRDefault="007C3C6F">
      <w:pPr>
        <w:pStyle w:val="26"/>
        <w:framePr w:w="15355" w:wrap="notBeside" w:vAnchor="text" w:hAnchor="text" w:xAlign="center" w:y="1"/>
        <w:shd w:val="clear" w:color="auto" w:fill="auto"/>
      </w:pPr>
      <w:r>
        <w:rPr>
          <w:rStyle w:val="27"/>
          <w:b/>
          <w:bCs/>
        </w:rPr>
        <w:lastRenderedPageBreak/>
        <w:t>Критерии рейтинга деятельности спортивных школ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5746"/>
        <w:gridCol w:w="2496"/>
        <w:gridCol w:w="3466"/>
        <w:gridCol w:w="3130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ind w:left="180"/>
            </w:pPr>
            <w:r>
              <w:rPr>
                <w:rStyle w:val="212pt"/>
              </w:rPr>
              <w:t>№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ind w:left="180"/>
            </w:pPr>
            <w:r>
              <w:rPr>
                <w:rStyle w:val="212pt"/>
              </w:rPr>
              <w:t>п/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ind w:left="180"/>
            </w:pPr>
            <w:r>
              <w:rPr>
                <w:rStyle w:val="28"/>
              </w:rPr>
              <w:t>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Наименование критерия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Подтверждающие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документы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Формула расчета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Балл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1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tabs>
                <w:tab w:val="left" w:pos="1685"/>
                <w:tab w:val="left" w:pos="3072"/>
                <w:tab w:val="left" w:pos="4550"/>
              </w:tabs>
              <w:spacing w:line="259" w:lineRule="exact"/>
              <w:jc w:val="both"/>
            </w:pPr>
            <w:r>
              <w:rPr>
                <w:rStyle w:val="212pt"/>
              </w:rPr>
              <w:t>Количество</w:t>
            </w:r>
            <w:r>
              <w:rPr>
                <w:rStyle w:val="212pt"/>
              </w:rPr>
              <w:tab/>
              <w:t>штатных</w:t>
            </w:r>
            <w:r>
              <w:rPr>
                <w:rStyle w:val="212pt"/>
              </w:rPr>
              <w:tab/>
              <w:t>тренеров,</w:t>
            </w:r>
            <w:r>
              <w:rPr>
                <w:rStyle w:val="212pt"/>
              </w:rPr>
              <w:tab/>
              <w:t>тренеров-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212pt"/>
              </w:rPr>
              <w:t>преподавателей, имеющих первую и высшую квалификационные категории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ind w:right="360"/>
              <w:jc w:val="right"/>
            </w:pPr>
            <w:r>
              <w:rPr>
                <w:rStyle w:val="212pt"/>
              </w:rPr>
              <w:t>Данные 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2pt"/>
              </w:rPr>
              <w:t>Кол-во штатных тренеров с категориями к общему числу шт.тренеров, %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1 % = 1 баллу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2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both"/>
            </w:pPr>
            <w:r>
              <w:rPr>
                <w:rStyle w:val="212pt"/>
              </w:rPr>
              <w:t xml:space="preserve">Доля штатных тренеров, тренеров-преподавателей, имеющих высшее и </w:t>
            </w:r>
            <w:r>
              <w:rPr>
                <w:rStyle w:val="212pt"/>
              </w:rPr>
              <w:t>среднее профильное образование.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ind w:right="360"/>
              <w:jc w:val="right"/>
            </w:pPr>
            <w:r>
              <w:rPr>
                <w:rStyle w:val="212pt"/>
              </w:rPr>
              <w:t>Данные 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Кол-во штатных тренеров высшим и средним профильным образованием к общему числу штатных тренеров, %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 xml:space="preserve">1 </w:t>
            </w:r>
            <w:r>
              <w:rPr>
                <w:rStyle w:val="2FranklinGothicHeavy105pt"/>
                <w:lang w:val="ru-RU" w:eastAsia="ru-RU" w:bidi="ru-RU"/>
              </w:rPr>
              <w:t>% =</w:t>
            </w:r>
            <w:r>
              <w:rPr>
                <w:rStyle w:val="212pt"/>
              </w:rPr>
              <w:t xml:space="preserve"> 1 баллу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3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12pt"/>
              </w:rPr>
              <w:t>Доля руководящих и методических работников, имеющих высшее физкультурное</w:t>
            </w:r>
            <w:r>
              <w:rPr>
                <w:rStyle w:val="212pt"/>
              </w:rPr>
              <w:t xml:space="preserve"> образование (директор, зам. директора по УСП, УВП, зав. отделами, методисты)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ind w:right="360"/>
              <w:jc w:val="right"/>
            </w:pPr>
            <w:r>
              <w:rPr>
                <w:rStyle w:val="212pt"/>
              </w:rPr>
              <w:t>Данные 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Кол-во руководящих и методических работников с высшим профильным образованием к общему числу руководящих и методических работников, %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 xml:space="preserve">1 % = 1 </w:t>
            </w:r>
            <w:r>
              <w:rPr>
                <w:rStyle w:val="212pt"/>
              </w:rPr>
              <w:t>баллу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4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28"/>
              </w:rPr>
              <w:t>Доля спортсменов, имеющих спортивные разряды и звания к общему количеству занимающихся на этапах ТСС, ССМ, ВСМ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ind w:right="360"/>
              <w:jc w:val="right"/>
            </w:pPr>
            <w:r>
              <w:rPr>
                <w:rStyle w:val="212pt"/>
              </w:rPr>
              <w:t>Данные 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 xml:space="preserve">Кол-во спортсменов, имеющих спортивные разряды и звания к общему количеству занимающихся на этапах </w:t>
            </w:r>
            <w:r>
              <w:rPr>
                <w:rStyle w:val="212pt"/>
              </w:rPr>
              <w:t>ТСС, ССМ, ВСМ %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1 % = 1 баллу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5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after="520" w:line="264" w:lineRule="exact"/>
              <w:jc w:val="both"/>
            </w:pPr>
            <w:r>
              <w:rPr>
                <w:rStyle w:val="212pt"/>
              </w:rPr>
              <w:t>Число спортсменов - кандидатов, состоящих в списках спортивных сборных команд РФ: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before="520" w:line="269" w:lineRule="exact"/>
            </w:pPr>
            <w:r>
              <w:rPr>
                <w:rStyle w:val="212pt"/>
              </w:rPr>
              <w:t>Юношеский состав (основной состав/резерв) Юниорский состав (основной состав/резерв)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both"/>
            </w:pPr>
            <w:r>
              <w:rPr>
                <w:rStyle w:val="212pt"/>
              </w:rPr>
              <w:t>Основной состав (основной/резерв)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ind w:right="360"/>
              <w:jc w:val="right"/>
            </w:pPr>
            <w:r>
              <w:rPr>
                <w:rStyle w:val="212pt"/>
              </w:rPr>
              <w:t xml:space="preserve">Данные статотчета 5-ФК </w:t>
            </w:r>
            <w:r>
              <w:rPr>
                <w:rStyle w:val="212pt"/>
              </w:rPr>
              <w:t>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Сумма баллов (по неолимпийским видам умножаем на коэффициент 0,6)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30/20 баллов 40/30 баллов 50/40 баллов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1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6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tabs>
                <w:tab w:val="left" w:pos="2414"/>
              </w:tabs>
              <w:spacing w:line="269" w:lineRule="exact"/>
              <w:jc w:val="both"/>
            </w:pPr>
            <w:r>
              <w:rPr>
                <w:rStyle w:val="212pt"/>
              </w:rPr>
              <w:t>Результативность</w:t>
            </w:r>
            <w:r>
              <w:rPr>
                <w:rStyle w:val="212pt"/>
              </w:rPr>
              <w:tab/>
              <w:t>выступлений занимающихся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12pt"/>
              </w:rPr>
              <w:t>спортивной школы согласно таблице результативности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протоколы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соревнований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Сумма баллов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Таблица</w:t>
            </w:r>
            <w:r>
              <w:rPr>
                <w:rStyle w:val="212pt"/>
              </w:rPr>
              <w:t xml:space="preserve"> результативности (приложение №5).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На одном соревновании, на соревнованиях одного уровня результат спортсмену учитывается один раз, по лучшему результату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88" w:lineRule="exact"/>
              <w:ind w:left="180"/>
            </w:pPr>
            <w:r>
              <w:rPr>
                <w:rStyle w:val="28"/>
              </w:rPr>
              <w:t>7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tabs>
                <w:tab w:val="left" w:pos="902"/>
                <w:tab w:val="left" w:pos="1733"/>
                <w:tab w:val="left" w:pos="3634"/>
                <w:tab w:val="left" w:pos="4142"/>
              </w:tabs>
              <w:spacing w:line="259" w:lineRule="exact"/>
              <w:jc w:val="both"/>
            </w:pPr>
            <w:r>
              <w:rPr>
                <w:rStyle w:val="212pt"/>
              </w:rPr>
              <w:t>Доля</w:t>
            </w:r>
            <w:r>
              <w:rPr>
                <w:rStyle w:val="212pt"/>
              </w:rPr>
              <w:tab/>
              <w:t>лиц,</w:t>
            </w:r>
            <w:r>
              <w:rPr>
                <w:rStyle w:val="212pt"/>
              </w:rPr>
              <w:tab/>
              <w:t>занимающихся</w:t>
            </w:r>
            <w:r>
              <w:rPr>
                <w:rStyle w:val="212pt"/>
              </w:rPr>
              <w:tab/>
              <w:t>в</w:t>
            </w:r>
            <w:r>
              <w:rPr>
                <w:rStyle w:val="212pt"/>
              </w:rPr>
              <w:tab/>
              <w:t>организациях,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tabs>
                <w:tab w:val="left" w:pos="2376"/>
              </w:tabs>
              <w:spacing w:line="259" w:lineRule="exact"/>
              <w:jc w:val="both"/>
            </w:pPr>
            <w:r>
              <w:rPr>
                <w:rStyle w:val="212pt"/>
              </w:rPr>
              <w:t>осуществляющих</w:t>
            </w:r>
            <w:r>
              <w:rPr>
                <w:rStyle w:val="212pt"/>
              </w:rPr>
              <w:tab/>
              <w:t>спортивную подготовку, и</w:t>
            </w:r>
          </w:p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212pt"/>
              </w:rPr>
              <w:t xml:space="preserve">зачисленных на этап высшего спортивного мастерства, в общем количестве лиц, занимающихся на этапе совепшенствпвяния </w:t>
            </w:r>
            <w:r>
              <w:rPr>
                <w:rStyle w:val="265pt"/>
              </w:rPr>
              <w:t xml:space="preserve">спортивного </w:t>
            </w:r>
            <w:r>
              <w:rPr>
                <w:rStyle w:val="212pt"/>
              </w:rPr>
              <w:t>мастепства.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ind w:right="360"/>
              <w:jc w:val="right"/>
            </w:pPr>
            <w:r>
              <w:rPr>
                <w:rStyle w:val="212pt"/>
              </w:rPr>
              <w:t>Данные 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Кол-во лиц, занимающихся на этапе ВСМ/к количеству лиц, занимающихся на этапе ССМ</w:t>
            </w:r>
            <w:r>
              <w:rPr>
                <w:rStyle w:val="212pt"/>
              </w:rPr>
              <w:t>, %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55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1 % = 1 баллу</w:t>
            </w:r>
          </w:p>
        </w:tc>
      </w:tr>
    </w:tbl>
    <w:p w:rsidR="00703D7C" w:rsidRDefault="00703D7C">
      <w:pPr>
        <w:framePr w:w="15355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  <w:sectPr w:rsidR="00703D7C">
          <w:pgSz w:w="16840" w:h="11900" w:orient="landscape"/>
          <w:pgMar w:top="580" w:right="847" w:bottom="279" w:left="63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5736"/>
        <w:gridCol w:w="2491"/>
        <w:gridCol w:w="3466"/>
        <w:gridCol w:w="3120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lastRenderedPageBreak/>
              <w:t>8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tabs>
                <w:tab w:val="left" w:pos="898"/>
                <w:tab w:val="left" w:pos="1723"/>
                <w:tab w:val="left" w:pos="3629"/>
                <w:tab w:val="left" w:pos="4133"/>
              </w:tabs>
              <w:spacing w:line="259" w:lineRule="exact"/>
              <w:jc w:val="both"/>
            </w:pPr>
            <w:r>
              <w:rPr>
                <w:rStyle w:val="212pt"/>
              </w:rPr>
              <w:t>Доля</w:t>
            </w:r>
            <w:r>
              <w:rPr>
                <w:rStyle w:val="212pt"/>
              </w:rPr>
              <w:tab/>
              <w:t>лиц,</w:t>
            </w:r>
            <w:r>
              <w:rPr>
                <w:rStyle w:val="212pt"/>
              </w:rPr>
              <w:tab/>
              <w:t>занимающихся</w:t>
            </w:r>
            <w:r>
              <w:rPr>
                <w:rStyle w:val="212pt"/>
              </w:rPr>
              <w:tab/>
              <w:t>в</w:t>
            </w:r>
            <w:r>
              <w:rPr>
                <w:rStyle w:val="212pt"/>
              </w:rPr>
              <w:tab/>
              <w:t>организациях,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tabs>
                <w:tab w:val="left" w:pos="2376"/>
              </w:tabs>
              <w:spacing w:line="259" w:lineRule="exact"/>
              <w:jc w:val="both"/>
            </w:pPr>
            <w:r>
              <w:rPr>
                <w:rStyle w:val="212pt"/>
              </w:rPr>
              <w:t>осуществляющих</w:t>
            </w:r>
            <w:r>
              <w:rPr>
                <w:rStyle w:val="212pt"/>
              </w:rPr>
              <w:tab/>
              <w:t>спортивную подготовку, и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212pt"/>
              </w:rPr>
              <w:t>зачисленных на этап совершенствования спортивного мастерства, в общем количестве лиц, занимающихся на тренировочном этапе.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2pt"/>
              </w:rPr>
              <w:t xml:space="preserve">Данные </w:t>
            </w:r>
            <w:r>
              <w:rPr>
                <w:rStyle w:val="212pt"/>
              </w:rPr>
              <w:t>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Кол-во лиц, занимающихся на этапе ССМ/к количеству лиц, занимающихся на этапе ТСС, %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1 % = 1 баллу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9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tabs>
                <w:tab w:val="left" w:pos="902"/>
                <w:tab w:val="left" w:pos="1723"/>
                <w:tab w:val="left" w:pos="3629"/>
                <w:tab w:val="left" w:pos="4133"/>
              </w:tabs>
              <w:spacing w:line="259" w:lineRule="exact"/>
              <w:jc w:val="both"/>
            </w:pPr>
            <w:r>
              <w:rPr>
                <w:rStyle w:val="212pt"/>
              </w:rPr>
              <w:t>Доля</w:t>
            </w:r>
            <w:r>
              <w:rPr>
                <w:rStyle w:val="212pt"/>
              </w:rPr>
              <w:tab/>
              <w:t>лиц,</w:t>
            </w:r>
            <w:r>
              <w:rPr>
                <w:rStyle w:val="212pt"/>
              </w:rPr>
              <w:tab/>
              <w:t>занимающихся</w:t>
            </w:r>
            <w:r>
              <w:rPr>
                <w:rStyle w:val="212pt"/>
              </w:rPr>
              <w:tab/>
              <w:t>в</w:t>
            </w:r>
            <w:r>
              <w:rPr>
                <w:rStyle w:val="212pt"/>
              </w:rPr>
              <w:tab/>
              <w:t>организациях,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tabs>
                <w:tab w:val="left" w:pos="2376"/>
              </w:tabs>
              <w:spacing w:line="259" w:lineRule="exact"/>
              <w:jc w:val="both"/>
            </w:pPr>
            <w:r>
              <w:rPr>
                <w:rStyle w:val="212pt"/>
              </w:rPr>
              <w:t>осуществляющих</w:t>
            </w:r>
            <w:r>
              <w:rPr>
                <w:rStyle w:val="212pt"/>
              </w:rPr>
              <w:tab/>
              <w:t>спортивную подготовку, и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212pt"/>
              </w:rPr>
              <w:t xml:space="preserve">зачисленных на тренировочный этап, в общем </w:t>
            </w:r>
            <w:r>
              <w:rPr>
                <w:rStyle w:val="212pt"/>
              </w:rPr>
              <w:t>количестве лиц, занимающихся на этапе начальной подготовки.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2pt"/>
              </w:rPr>
              <w:t>Данные статотчета 5-ФК за 2018 год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212pt"/>
              </w:rPr>
              <w:t>Кол-во лиц, занимающихся на этапе ТСС/к количеству лиц, занимающихся на этапе НП, %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1 % = 1 баллу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10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212pt"/>
              </w:rPr>
              <w:t xml:space="preserve">Участие и результативность спортивной школы ( в т.ч. </w:t>
            </w:r>
            <w:r>
              <w:rPr>
                <w:rStyle w:val="212pt"/>
              </w:rPr>
              <w:t>тренерские конкурсы) в республиканских конкурсах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грамоты, дипломы, сертификаты, приказы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5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tabs>
                <w:tab w:val="left" w:pos="600"/>
              </w:tabs>
              <w:spacing w:line="264" w:lineRule="exact"/>
              <w:jc w:val="both"/>
            </w:pPr>
            <w:r>
              <w:rPr>
                <w:rStyle w:val="2FranklinGothicHeavy105pt"/>
              </w:rPr>
              <w:t>■S</w:t>
            </w:r>
            <w:r>
              <w:rPr>
                <w:rStyle w:val="212pt"/>
                <w:lang w:val="en-US" w:eastAsia="en-US" w:bidi="en-US"/>
              </w:rPr>
              <w:tab/>
            </w:r>
            <w:r>
              <w:rPr>
                <w:rStyle w:val="212pt"/>
              </w:rPr>
              <w:t>за участие в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tabs>
                <w:tab w:val="left" w:pos="1240"/>
              </w:tabs>
              <w:spacing w:line="264" w:lineRule="exact"/>
              <w:ind w:left="560" w:hanging="160"/>
            </w:pPr>
            <w:r>
              <w:rPr>
                <w:rStyle w:val="212pt"/>
              </w:rPr>
              <w:t xml:space="preserve">Республиканском одном конкурсе - 5 баллов </w:t>
            </w:r>
            <w:r>
              <w:rPr>
                <w:rStyle w:val="2FranklinGothicHeavy105pt"/>
              </w:rPr>
              <w:t>■S</w:t>
            </w:r>
            <w:r>
              <w:rPr>
                <w:rStyle w:val="212pt"/>
                <w:lang w:val="en-US" w:eastAsia="en-US" w:bidi="en-US"/>
              </w:rPr>
              <w:tab/>
            </w:r>
            <w:r>
              <w:rPr>
                <w:rStyle w:val="212pt"/>
              </w:rPr>
              <w:t>за 1 -3 места в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Республиканском одном конкурсе - 20 баллов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11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jc w:val="both"/>
            </w:pPr>
            <w:r>
              <w:rPr>
                <w:rStyle w:val="212pt"/>
              </w:rPr>
              <w:t xml:space="preserve">Количество зарегистрированных случаев </w:t>
            </w:r>
            <w:r>
              <w:rPr>
                <w:rStyle w:val="212pt"/>
              </w:rPr>
              <w:t>травматизма*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5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количество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зарегистрированных случаев травматизма за год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отсутствие = 50 баллов за кажды й</w:t>
            </w:r>
          </w:p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зарегистрированный случай = -10 баллов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6" w:lineRule="exact"/>
              <w:ind w:left="180"/>
            </w:pPr>
            <w:r>
              <w:rPr>
                <w:rStyle w:val="212pt"/>
              </w:rPr>
              <w:t>12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both"/>
            </w:pPr>
            <w:r>
              <w:rPr>
                <w:rStyle w:val="212pt"/>
              </w:rPr>
              <w:t>Количество обоснованных жалоб получателей услуг на качество услуг, предоставленных организацией**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5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количество обоснованных полученных жалоб за год на качество услуг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331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отсутствие = 15 баллов за каждую обоснованную жалобу = - 5 баллов</w:t>
            </w:r>
          </w:p>
        </w:tc>
      </w:tr>
    </w:tbl>
    <w:p w:rsidR="00703D7C" w:rsidRDefault="007C3C6F">
      <w:pPr>
        <w:pStyle w:val="a8"/>
        <w:framePr w:w="15331" w:wrap="notBeside" w:vAnchor="text" w:hAnchor="text" w:xAlign="center" w:y="1"/>
        <w:shd w:val="clear" w:color="auto" w:fill="auto"/>
      </w:pPr>
      <w:r>
        <w:t xml:space="preserve">* Случаи травматизма регистрируются в журналах по охране труда, также должен вестись журнал учета детского травматизма </w:t>
      </w:r>
      <w:r>
        <w:t>(данные в них должны совпадать с данными Минздрава, так как при вызове врача при травме заполняется форма учета).</w:t>
      </w:r>
    </w:p>
    <w:p w:rsidR="00703D7C" w:rsidRDefault="007C3C6F">
      <w:pPr>
        <w:pStyle w:val="a8"/>
        <w:framePr w:w="15331" w:wrap="notBeside" w:vAnchor="text" w:hAnchor="text" w:xAlign="center" w:y="1"/>
        <w:shd w:val="clear" w:color="auto" w:fill="auto"/>
      </w:pPr>
      <w:r>
        <w:t>**Жалобы учитываются на основании анализа жалоб на организацию, оказывающую услугу, поступившие в виде писем граждан (организаций) по почте, в</w:t>
      </w:r>
      <w:r>
        <w:t xml:space="preserve"> т.ч. электронной, заявлений, зарегистрированных в установленном порядке, и сведений о принятых по ним мерах.</w:t>
      </w:r>
    </w:p>
    <w:p w:rsidR="00703D7C" w:rsidRDefault="00703D7C">
      <w:pPr>
        <w:framePr w:w="15331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  <w:sectPr w:rsidR="00703D7C">
          <w:headerReference w:type="default" r:id="rId12"/>
          <w:headerReference w:type="first" r:id="rId13"/>
          <w:pgSz w:w="16840" w:h="11900" w:orient="landscape"/>
          <w:pgMar w:top="580" w:right="847" w:bottom="279" w:left="637" w:header="0" w:footer="3" w:gutter="0"/>
          <w:pgNumType w:start="5"/>
          <w:cols w:space="720"/>
          <w:noEndnote/>
          <w:docGrid w:linePitch="360"/>
        </w:sectPr>
      </w:pPr>
    </w:p>
    <w:p w:rsidR="00703D7C" w:rsidRDefault="007C3C6F">
      <w:pPr>
        <w:pStyle w:val="10"/>
        <w:keepNext/>
        <w:keepLines/>
        <w:shd w:val="clear" w:color="auto" w:fill="auto"/>
        <w:spacing w:after="312"/>
        <w:ind w:left="260"/>
        <w:jc w:val="center"/>
      </w:pPr>
      <w:bookmarkStart w:id="7" w:name="bookmark7"/>
      <w:r>
        <w:lastRenderedPageBreak/>
        <w:t>Таблица оценки результатов</w:t>
      </w:r>
      <w:bookmarkEnd w:id="7"/>
    </w:p>
    <w:p w:rsidR="00703D7C" w:rsidRDefault="007C3C6F">
      <w:pPr>
        <w:pStyle w:val="50"/>
        <w:shd w:val="clear" w:color="auto" w:fill="auto"/>
        <w:spacing w:before="0"/>
      </w:pPr>
      <w:r>
        <w:t xml:space="preserve">Оценка результативности для школ, относящихся к </w:t>
      </w:r>
      <w:r>
        <w:rPr>
          <w:rStyle w:val="5115pt"/>
        </w:rPr>
        <w:t xml:space="preserve">1 </w:t>
      </w:r>
      <w:r>
        <w:t xml:space="preserve">и 2 группам проводится по сумме трех лучших результатов </w:t>
      </w:r>
      <w:r>
        <w:rPr>
          <w:rStyle w:val="5115pt"/>
        </w:rPr>
        <w:t xml:space="preserve">I уровня </w:t>
      </w:r>
      <w:r>
        <w:t xml:space="preserve">(Международные) и трех лучших результатов </w:t>
      </w:r>
      <w:r>
        <w:rPr>
          <w:rStyle w:val="5115pt"/>
        </w:rPr>
        <w:t xml:space="preserve">II уровня </w:t>
      </w:r>
      <w:r>
        <w:t>(Всероссийские и региональные).</w:t>
      </w:r>
    </w:p>
    <w:p w:rsidR="00703D7C" w:rsidRDefault="007C3C6F">
      <w:pPr>
        <w:pStyle w:val="50"/>
        <w:shd w:val="clear" w:color="auto" w:fill="auto"/>
        <w:spacing w:before="0" w:line="278" w:lineRule="exact"/>
      </w:pPr>
      <w:r>
        <w:t xml:space="preserve">Оценка результативности для школ, относящихся к 3 и 4 группам проводится по сумме трех лучших результатов </w:t>
      </w:r>
      <w:r>
        <w:rPr>
          <w:rStyle w:val="5115pt"/>
        </w:rPr>
        <w:t>к</w:t>
      </w:r>
      <w:r>
        <w:rPr>
          <w:rStyle w:val="5115pt"/>
        </w:rPr>
        <w:t xml:space="preserve">аждого уровня I </w:t>
      </w:r>
      <w:r>
        <w:t xml:space="preserve">(международные), </w:t>
      </w:r>
      <w:r>
        <w:rPr>
          <w:rStyle w:val="5115pt"/>
        </w:rPr>
        <w:t xml:space="preserve">II </w:t>
      </w:r>
      <w:r>
        <w:t xml:space="preserve">(всероссийские и региональные), </w:t>
      </w:r>
      <w:r>
        <w:rPr>
          <w:rStyle w:val="5115pt"/>
        </w:rPr>
        <w:t xml:space="preserve">III </w:t>
      </w:r>
      <w:r>
        <w:t>(республиканские).</w:t>
      </w:r>
    </w:p>
    <w:p w:rsidR="00703D7C" w:rsidRDefault="007C3C6F">
      <w:pPr>
        <w:pStyle w:val="50"/>
        <w:shd w:val="clear" w:color="auto" w:fill="auto"/>
        <w:spacing w:before="0" w:line="278" w:lineRule="exact"/>
      </w:pPr>
      <w:r>
        <w:t>По неолимпийским видам спорта начисление баллов производится с коэффициентом 0,6.</w:t>
      </w:r>
    </w:p>
    <w:p w:rsidR="00703D7C" w:rsidRDefault="007C3C6F">
      <w:pPr>
        <w:pStyle w:val="50"/>
        <w:shd w:val="clear" w:color="auto" w:fill="auto"/>
        <w:spacing w:before="0" w:line="278" w:lineRule="exact"/>
      </w:pPr>
      <w:r>
        <w:t xml:space="preserve">При подсчёте очков за командные, парные, групповые дисциплины, эстафеты, экипажи и </w:t>
      </w:r>
      <w:r>
        <w:t>игровые дисциплины количество очков делится на количество участников и умножается на количество спортсменов, представляющих спортивную школу. При этом, начисление очков производится с коэффициентом 1,5.</w:t>
      </w:r>
    </w:p>
    <w:p w:rsidR="00703D7C" w:rsidRDefault="007C3C6F">
      <w:pPr>
        <w:pStyle w:val="50"/>
        <w:shd w:val="clear" w:color="auto" w:fill="auto"/>
        <w:spacing w:before="0" w:line="278" w:lineRule="exact"/>
      </w:pPr>
      <w:r>
        <w:t>Очки подсчитываются по формуле:</w:t>
      </w:r>
    </w:p>
    <w:p w:rsidR="00703D7C" w:rsidRDefault="007C3C6F">
      <w:pPr>
        <w:pStyle w:val="50"/>
        <w:shd w:val="clear" w:color="auto" w:fill="auto"/>
        <w:spacing w:before="0" w:line="317" w:lineRule="exact"/>
      </w:pPr>
      <w:r>
        <w:t xml:space="preserve">О = (Ос / Ку) х Кс х </w:t>
      </w:r>
      <w:r>
        <w:t>Коэф</w:t>
      </w:r>
    </w:p>
    <w:p w:rsidR="00703D7C" w:rsidRDefault="007C3C6F">
      <w:pPr>
        <w:pStyle w:val="50"/>
        <w:shd w:val="clear" w:color="auto" w:fill="auto"/>
        <w:spacing w:before="0" w:line="317" w:lineRule="exact"/>
      </w:pPr>
      <w:r>
        <w:t>О - количество очков за командные и групповые дисциплины, эстафеты и экипажи;</w:t>
      </w:r>
    </w:p>
    <w:p w:rsidR="00703D7C" w:rsidRDefault="007C3C6F">
      <w:pPr>
        <w:pStyle w:val="50"/>
        <w:shd w:val="clear" w:color="auto" w:fill="auto"/>
        <w:spacing w:before="0" w:line="317" w:lineRule="exact"/>
      </w:pPr>
      <w:r>
        <w:t>Ос - количество очков за место занятое спортсменами ДЮСШ согласно таблице;</w:t>
      </w:r>
    </w:p>
    <w:p w:rsidR="00703D7C" w:rsidRDefault="007C3C6F">
      <w:pPr>
        <w:pStyle w:val="50"/>
        <w:shd w:val="clear" w:color="auto" w:fill="auto"/>
        <w:spacing w:before="0" w:line="317" w:lineRule="exact"/>
      </w:pPr>
      <w:r>
        <w:t>Ку - количество участников (членов) в команде, групповой дисциплине, эстафете, экипаже;</w:t>
      </w:r>
    </w:p>
    <w:p w:rsidR="00703D7C" w:rsidRDefault="007C3C6F">
      <w:pPr>
        <w:pStyle w:val="50"/>
        <w:shd w:val="clear" w:color="auto" w:fill="auto"/>
        <w:spacing w:before="0" w:line="317" w:lineRule="exact"/>
      </w:pPr>
      <w:r>
        <w:t>Кс - колич</w:t>
      </w:r>
      <w:r>
        <w:t>ество спортсменов представлявших СДЮСШОР в команде, групповой дисциплине, эстафете, экипаже;</w:t>
      </w:r>
    </w:p>
    <w:p w:rsidR="00703D7C" w:rsidRDefault="007C3C6F">
      <w:pPr>
        <w:pStyle w:val="50"/>
        <w:shd w:val="clear" w:color="auto" w:fill="auto"/>
        <w:spacing w:before="0" w:line="317" w:lineRule="exact"/>
      </w:pPr>
      <w:r>
        <w:t>Коэф - значение коэффициента согласно таблице К.</w:t>
      </w:r>
    </w:p>
    <w:p w:rsidR="00703D7C" w:rsidRDefault="007C3C6F">
      <w:pPr>
        <w:pStyle w:val="50"/>
        <w:shd w:val="clear" w:color="auto" w:fill="auto"/>
        <w:spacing w:before="0" w:line="274" w:lineRule="exact"/>
      </w:pPr>
      <w:r>
        <w:rPr>
          <w:rStyle w:val="5115pt"/>
        </w:rPr>
        <w:t xml:space="preserve">Пример: </w:t>
      </w:r>
      <w:r>
        <w:t>Первенство России по настольному теннису в парном разряде. Пара представлена одним спортсменом из ДЮСШ Кай</w:t>
      </w:r>
      <w:r>
        <w:t>бицкого района и одним спортсменом из ДЮСШ Высокогорского района. Пара занимает 2 место.</w:t>
      </w:r>
    </w:p>
    <w:p w:rsidR="00703D7C" w:rsidRDefault="007C3C6F">
      <w:pPr>
        <w:pStyle w:val="50"/>
        <w:shd w:val="clear" w:color="auto" w:fill="auto"/>
        <w:spacing w:before="0" w:line="274" w:lineRule="exact"/>
      </w:pPr>
      <w:r>
        <w:t>Очки спортсмену ДЮСШ Кайбицкого района будут начисляться по формуле: (95/2) х 1 х 1,5</w:t>
      </w:r>
    </w:p>
    <w:p w:rsidR="00703D7C" w:rsidRDefault="007C3C6F">
      <w:pPr>
        <w:pStyle w:val="50"/>
        <w:shd w:val="clear" w:color="auto" w:fill="auto"/>
        <w:spacing w:before="0" w:line="274" w:lineRule="exact"/>
        <w:ind w:firstLine="1360"/>
        <w:jc w:val="left"/>
      </w:pPr>
      <w:r>
        <w:t>Первенство России по плаванию в эстафете. Состав команды в эстафете: 2 человека и</w:t>
      </w:r>
      <w:r>
        <w:t>з СШОР «Олимпийский», 1 человек из СШ «Витязь» и 1 человек из СШ «Дельфин». Занимают 3 место.</w:t>
      </w:r>
    </w:p>
    <w:p w:rsidR="00703D7C" w:rsidRDefault="007C3C6F">
      <w:pPr>
        <w:pStyle w:val="50"/>
        <w:shd w:val="clear" w:color="auto" w:fill="auto"/>
        <w:spacing w:before="0" w:line="274" w:lineRule="exact"/>
      </w:pPr>
      <w:r>
        <w:t>Очки СШОР «Олимпийский» будут начисляться по формуле: (90/4) х 2 х1,5</w:t>
      </w:r>
    </w:p>
    <w:p w:rsidR="00703D7C" w:rsidRDefault="007C3C6F">
      <w:pPr>
        <w:pStyle w:val="50"/>
        <w:shd w:val="clear" w:color="auto" w:fill="auto"/>
        <w:spacing w:before="0" w:line="274" w:lineRule="exact"/>
      </w:pPr>
      <w:r>
        <w:t>Очки СШ «Витязь» и СШ «Дельфин» будут начисляться по формуле (90/4) х 1 х 1,5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10061"/>
        <w:gridCol w:w="427"/>
        <w:gridCol w:w="427"/>
        <w:gridCol w:w="427"/>
        <w:gridCol w:w="427"/>
        <w:gridCol w:w="422"/>
        <w:gridCol w:w="427"/>
        <w:gridCol w:w="418"/>
        <w:gridCol w:w="422"/>
        <w:gridCol w:w="422"/>
        <w:gridCol w:w="432"/>
        <w:gridCol w:w="432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  <w:ind w:left="240"/>
            </w:pPr>
            <w:r>
              <w:rPr>
                <w:rStyle w:val="212pt"/>
              </w:rPr>
              <w:t>№</w:t>
            </w:r>
          </w:p>
        </w:tc>
        <w:tc>
          <w:tcPr>
            <w:tcW w:w="10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 xml:space="preserve">Название </w:t>
            </w:r>
            <w:r>
              <w:rPr>
                <w:rStyle w:val="212pt"/>
              </w:rPr>
              <w:t>соревнований</w:t>
            </w:r>
          </w:p>
        </w:tc>
        <w:tc>
          <w:tcPr>
            <w:tcW w:w="468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Место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5427" w:wrap="notBeside" w:vAnchor="text" w:hAnchor="text" w:xAlign="center" w:y="1"/>
            </w:pPr>
          </w:p>
        </w:tc>
        <w:tc>
          <w:tcPr>
            <w:tcW w:w="100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5427" w:wrap="notBeside" w:vAnchor="text" w:hAnchor="text" w:xAlign="center" w:y="1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 уч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542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115pt"/>
              </w:rPr>
              <w:t>I. Международный уровень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Олимпийские игры, Парлимпийские игры, Сурдлимпийские игры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ПО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Чемпионат мира, Всемирные игры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140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130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ПО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3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Первенство Мира, Юношеские Олимпийские игры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4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Чемпионат Европы, Европейские игры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130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ПО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5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Первенство Европы, Европейский юношеский Олимпийский фестиваль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6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2pt"/>
              </w:rPr>
              <w:t xml:space="preserve">Официальные международные соревнования среди мужчин и женщин (включенные в ЕКП, часть </w:t>
            </w:r>
            <w:r>
              <w:rPr>
                <w:rStyle w:val="2115pt"/>
              </w:rPr>
              <w:t>II)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45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7</w:t>
            </w:r>
          </w:p>
        </w:tc>
        <w:tc>
          <w:tcPr>
            <w:tcW w:w="10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2pt"/>
              </w:rPr>
              <w:t xml:space="preserve">Официальные международные соревнования среди юниоров, юношей (включенные в ЕКП, часть </w:t>
            </w:r>
            <w:r>
              <w:rPr>
                <w:rStyle w:val="2115pt"/>
              </w:rPr>
              <w:t>II)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ПО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54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27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115pt"/>
              </w:rPr>
              <w:t>II. Всероссийский и региональный уровень:</w:t>
            </w:r>
          </w:p>
        </w:tc>
      </w:tr>
    </w:tbl>
    <w:p w:rsidR="00703D7C" w:rsidRDefault="00703D7C">
      <w:pPr>
        <w:framePr w:w="15427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  <w:sectPr w:rsidR="00703D7C">
          <w:headerReference w:type="default" r:id="rId14"/>
          <w:pgSz w:w="16840" w:h="11900" w:orient="landscape"/>
          <w:pgMar w:top="415" w:right="485" w:bottom="349" w:left="569" w:header="0" w:footer="3" w:gutter="0"/>
          <w:pgNumType w:start="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10046"/>
        <w:gridCol w:w="422"/>
        <w:gridCol w:w="427"/>
        <w:gridCol w:w="427"/>
        <w:gridCol w:w="422"/>
        <w:gridCol w:w="422"/>
        <w:gridCol w:w="422"/>
        <w:gridCol w:w="422"/>
        <w:gridCol w:w="1709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295pt"/>
              </w:rPr>
              <w:lastRenderedPageBreak/>
              <w:t>8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Чемпионат России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145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140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30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9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Кубок России (финал)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120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115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2pt"/>
              </w:rPr>
              <w:t>ПО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25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295pt"/>
              </w:rPr>
              <w:t>10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Первенство России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20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11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95pt"/>
              </w:rPr>
              <w:t>Финал Спартакиад молодежи, учащихся России; Всероссийская Спартакиада спортивных школ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20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295pt"/>
              </w:rPr>
              <w:t>12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Официальные Всероссийские соревнования, включенные в ЕКП (часть II)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80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18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13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Чемпионат Федерального</w:t>
            </w:r>
            <w:r>
              <w:rPr>
                <w:rStyle w:val="295pt"/>
              </w:rPr>
              <w:t xml:space="preserve"> округа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65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15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14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Первенство Федерального округа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54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115pt"/>
              </w:rPr>
              <w:t>III. Республиканский уровень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15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Чемпионат Республики Татарстан*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40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30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16</w:t>
            </w:r>
          </w:p>
        </w:tc>
        <w:tc>
          <w:tcPr>
            <w:tcW w:w="10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95pt"/>
              </w:rPr>
              <w:t>Первенство Республики Татарстан*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95pt"/>
              </w:rPr>
              <w:t>20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0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95pt"/>
              </w:rPr>
              <w:t>5</w:t>
            </w:r>
          </w:p>
        </w:tc>
      </w:tr>
    </w:tbl>
    <w:p w:rsidR="00703D7C" w:rsidRDefault="00703D7C">
      <w:pPr>
        <w:framePr w:w="15403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p w:rsidR="00703D7C" w:rsidRDefault="007C3C6F">
      <w:pPr>
        <w:pStyle w:val="20"/>
        <w:shd w:val="clear" w:color="auto" w:fill="auto"/>
        <w:spacing w:before="342" w:line="288" w:lineRule="exact"/>
        <w:sectPr w:rsidR="00703D7C">
          <w:headerReference w:type="default" r:id="rId15"/>
          <w:pgSz w:w="16840" w:h="11900" w:orient="landscape"/>
          <w:pgMar w:top="415" w:right="485" w:bottom="349" w:left="569" w:header="0" w:footer="3" w:gutter="0"/>
          <w:pgNumType w:start="7"/>
          <w:cols w:space="720"/>
          <w:noEndnote/>
          <w:docGrid w:linePitch="360"/>
        </w:sectPr>
      </w:pPr>
      <w:r>
        <w:t xml:space="preserve">* Только для СШ, </w:t>
      </w:r>
      <w:r>
        <w:t>ДЮСШ, относящихся к 3 и 4 группе.</w:t>
      </w:r>
    </w:p>
    <w:p w:rsidR="00703D7C" w:rsidRDefault="00703D7C">
      <w:pPr>
        <w:spacing w:line="360" w:lineRule="exact"/>
      </w:pPr>
      <w:r>
        <w:lastRenderedPageBreak/>
        <w:pict>
          <v:shape id="_x0000_s1034" type="#_x0000_t202" style="position:absolute;margin-left:.05pt;margin-top:0;width:405.85pt;height:.05pt;z-index:25165568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162"/>
                    <w:gridCol w:w="6955"/>
                  </w:tblGrid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9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03D7C" w:rsidRDefault="00703D7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  <w:lang w:val="en-US" w:eastAsia="en-US" w:bidi="en-US"/>
                          </w:rPr>
                          <w:t xml:space="preserve">№ </w:t>
                        </w:r>
                        <w:r>
                          <w:rPr>
                            <w:rStyle w:val="210pt"/>
                          </w:rPr>
                          <w:t>п/п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02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03D7C" w:rsidRDefault="00703D7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tbRl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ind w:left="140"/>
                        </w:pPr>
                        <w:r>
                          <w:rPr>
                            <w:rStyle w:val="210pt"/>
                          </w:rPr>
                          <w:t>Наименование</w:t>
                        </w:r>
                      </w:p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СШОР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0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-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40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Количество штатных тренеров, тренеров-преподавателей имеющих первую и высшую квалификационные категории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4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20" w:lineRule="exact"/>
                          <w:jc w:val="center"/>
                        </w:pPr>
                        <w:r>
                          <w:rPr>
                            <w:rStyle w:val="2Tahoma5pt"/>
                          </w:rPr>
                          <w:t>to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</w:pPr>
                        <w:r>
                          <w:rPr>
                            <w:rStyle w:val="210pt"/>
                          </w:rPr>
                          <w:t>Доля штатных тренеров, тренеров-преподавателей имеющих высшее и среднее</w:t>
                        </w:r>
                      </w:p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профильное образование.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94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20" w:lineRule="exact"/>
                          <w:jc w:val="center"/>
                        </w:pPr>
                        <w:r>
                          <w:rPr>
                            <w:rStyle w:val="2Tahoma5pt"/>
                          </w:rPr>
                          <w:t>U)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Доля руководящих и методических работников, имеющих высшее физкультурное образование (директор, зам. директора по УСП, УВП, зав.</w:t>
                        </w:r>
                      </w:p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отделом, методисты)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0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44" w:lineRule="exact"/>
                          <w:jc w:val="center"/>
                        </w:pPr>
                        <w:r>
                          <w:rPr>
                            <w:rStyle w:val="265pt0"/>
                          </w:rPr>
                          <w:t>4^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 xml:space="preserve">Доля спортсменов, имеющих спортивные разряды и звания к общему количеству </w:t>
                        </w:r>
                        <w:r>
                          <w:rPr>
                            <w:rStyle w:val="210pt"/>
                          </w:rPr>
                          <w:t>занимающихся на этапах ТСС, ССМ, ВСМ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45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20" w:lineRule="exact"/>
                          <w:jc w:val="center"/>
                        </w:pPr>
                        <w:r>
                          <w:rPr>
                            <w:rStyle w:val="2Tahoma5pt"/>
                          </w:rPr>
                          <w:t>Oi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Число спортсменов - членов сборных команд РФ (основной и резервный состав).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03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16" w:lineRule="exact"/>
                          <w:jc w:val="center"/>
                        </w:pPr>
                        <w:r>
                          <w:rPr>
                            <w:rStyle w:val="2TrebuchetMS5pt"/>
                          </w:rPr>
                          <w:t>On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Результативность выступлений занимающихся спортивной школы согласно таблице результативности.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77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703D7C" w:rsidRDefault="00703D7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 xml:space="preserve">Доля лиц, занимающихся в организациях, </w:t>
                        </w:r>
                        <w:r>
                          <w:rPr>
                            <w:rStyle w:val="210pt"/>
                          </w:rPr>
                          <w:t>осуществляющих спортивную подготовку, и зачисленных на этап высшего спортивного мастерства, в общем количестве лиц, занимающихся на этапе совершенствования спортивного мастерства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94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44" w:lineRule="exact"/>
                          <w:jc w:val="center"/>
                        </w:pPr>
                        <w:r>
                          <w:rPr>
                            <w:rStyle w:val="265pt0"/>
                            <w:lang w:val="en-US" w:eastAsia="en-US" w:bidi="en-US"/>
                          </w:rPr>
                          <w:t>00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 xml:space="preserve">Доля лиц, занимающихся в организациях, осуществляющих спортивную </w:t>
                        </w:r>
                        <w:r>
                          <w:rPr>
                            <w:rStyle w:val="210pt"/>
                          </w:rPr>
                          <w:t>подготовку, и зачисленных на этап совершенствования спортивного мастерства, в общем количестве лиц, занимающихся на тренировочном этапе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94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16" w:lineRule="exact"/>
                          <w:jc w:val="center"/>
                        </w:pPr>
                        <w:r>
                          <w:rPr>
                            <w:rStyle w:val="2TrebuchetMS5pt0"/>
                          </w:rPr>
                          <w:t>40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 xml:space="preserve">Доля лиц, занимающихся в организациях, осуществляющих спортивную подготовку, и зачисленных на тренировочный этап, в </w:t>
                        </w:r>
                        <w:r>
                          <w:rPr>
                            <w:rStyle w:val="210pt"/>
                          </w:rPr>
                          <w:t>общем количестве лиц, занимающихся на этапе начальной подготовки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0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144" w:lineRule="exact"/>
                          <w:jc w:val="center"/>
                        </w:pPr>
                        <w:r>
                          <w:rPr>
                            <w:rStyle w:val="265pt0"/>
                          </w:rPr>
                          <w:t>О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Участие и результативность спортивной школы в республиканских конкурсах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10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  <w:lang w:val="en-US" w:eastAsia="en-US" w:bidi="en-US"/>
                          </w:rPr>
                          <w:t>-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Количество зарегистрированных случаев травматизма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4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22" w:lineRule="exact"/>
                          <w:jc w:val="center"/>
                        </w:pPr>
                        <w:r>
                          <w:rPr>
                            <w:rStyle w:val="210pt"/>
                            <w:lang w:val="en-US" w:eastAsia="en-US" w:bidi="en-US"/>
                          </w:rPr>
                          <w:t>to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35" w:lineRule="exact"/>
                          <w:jc w:val="center"/>
                        </w:pPr>
                        <w:r>
                          <w:rPr>
                            <w:rStyle w:val="210pt"/>
                          </w:rPr>
                          <w:t>Количество обоснованных жалоб получателей услуг на качество</w:t>
                        </w:r>
                        <w:r>
                          <w:rPr>
                            <w:rStyle w:val="210pt"/>
                          </w:rPr>
                          <w:t xml:space="preserve"> услуг, предоставленных организацией</w:t>
                        </w:r>
                      </w:p>
                    </w:tc>
                  </w:tr>
                  <w:tr w:rsidR="00703D7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2"/>
                      <w:jc w:val="center"/>
                    </w:trPr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textDirection w:val="tbRl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10" w:lineRule="exact"/>
                          <w:jc w:val="right"/>
                        </w:pPr>
                        <w:r>
                          <w:rPr>
                            <w:rStyle w:val="295pt0"/>
                          </w:rPr>
                          <w:t>баллов</w:t>
                        </w:r>
                      </w:p>
                    </w:tc>
                    <w:tc>
                      <w:tcPr>
                        <w:tcW w:w="69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extDirection w:val="tbRl"/>
                      </w:tcPr>
                      <w:p w:rsidR="00703D7C" w:rsidRDefault="007C3C6F">
                        <w:pPr>
                          <w:pStyle w:val="20"/>
                          <w:shd w:val="clear" w:color="auto" w:fill="auto"/>
                          <w:spacing w:line="210" w:lineRule="exact"/>
                          <w:jc w:val="center"/>
                        </w:pPr>
                        <w:r>
                          <w:rPr>
                            <w:rStyle w:val="295pt0"/>
                          </w:rPr>
                          <w:t>ИТОГО</w:t>
                        </w:r>
                      </w:p>
                    </w:tc>
                  </w:tr>
                </w:tbl>
                <w:p w:rsidR="00703D7C" w:rsidRDefault="00703D7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416.65pt;margin-top:283.2pt;width:15.35pt;height:164.65pt;z-index:251657728;mso-wrap-distance-left:5pt;mso-wrap-distance-right:5pt;mso-position-horizontal-relative:margin" filled="f" stroked="f">
            <v:textbox style="layout-flow:vertical" inset="0,0,0,0">
              <w:txbxContent>
                <w:p w:rsidR="00703D7C" w:rsidRDefault="007C3C6F">
                  <w:pPr>
                    <w:pStyle w:val="10"/>
                    <w:keepNext/>
                    <w:keepLines/>
                    <w:shd w:val="clear" w:color="auto" w:fill="auto"/>
                    <w:spacing w:after="0"/>
                    <w:jc w:val="left"/>
                  </w:pPr>
                  <w:bookmarkStart w:id="8" w:name="bookmark8"/>
                  <w:r>
                    <w:rPr>
                      <w:rStyle w:val="1Exact"/>
                      <w:b/>
                      <w:bCs/>
                    </w:rPr>
                    <w:t>Таблица подсчета баллов</w:t>
                  </w:r>
                  <w:bookmarkEnd w:id="8"/>
                </w:p>
              </w:txbxContent>
            </v:textbox>
            <w10:wrap anchorx="margin"/>
          </v:shape>
        </w:pict>
      </w: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360" w:lineRule="exact"/>
      </w:pPr>
    </w:p>
    <w:p w:rsidR="00703D7C" w:rsidRDefault="00703D7C">
      <w:pPr>
        <w:spacing w:line="448" w:lineRule="exact"/>
      </w:pPr>
    </w:p>
    <w:p w:rsidR="00703D7C" w:rsidRDefault="00703D7C">
      <w:pPr>
        <w:rPr>
          <w:sz w:val="2"/>
          <w:szCs w:val="2"/>
        </w:rPr>
        <w:sectPr w:rsidR="00703D7C">
          <w:pgSz w:w="11900" w:h="16840"/>
          <w:pgMar w:top="1142" w:right="1189" w:bottom="403" w:left="2072" w:header="0" w:footer="3" w:gutter="0"/>
          <w:cols w:space="720"/>
          <w:noEndnote/>
          <w:docGrid w:linePitch="360"/>
        </w:sectPr>
      </w:pPr>
    </w:p>
    <w:p w:rsidR="00703D7C" w:rsidRDefault="00703D7C">
      <w:pPr>
        <w:spacing w:line="124" w:lineRule="exact"/>
        <w:rPr>
          <w:sz w:val="10"/>
          <w:szCs w:val="10"/>
        </w:rPr>
      </w:pPr>
    </w:p>
    <w:p w:rsidR="00703D7C" w:rsidRDefault="00703D7C">
      <w:pPr>
        <w:rPr>
          <w:sz w:val="2"/>
          <w:szCs w:val="2"/>
        </w:rPr>
        <w:sectPr w:rsidR="00703D7C">
          <w:headerReference w:type="default" r:id="rId16"/>
          <w:pgSz w:w="16840" w:h="11900" w:orient="landscape"/>
          <w:pgMar w:top="1132" w:right="0" w:bottom="302" w:left="0" w:header="0" w:footer="3" w:gutter="0"/>
          <w:pgNumType w:start="5"/>
          <w:cols w:space="720"/>
          <w:noEndnote/>
          <w:docGrid w:linePitch="360"/>
        </w:sectPr>
      </w:pPr>
    </w:p>
    <w:p w:rsidR="00703D7C" w:rsidRDefault="007C3C6F">
      <w:pPr>
        <w:pStyle w:val="60"/>
        <w:shd w:val="clear" w:color="auto" w:fill="auto"/>
        <w:spacing w:after="281"/>
        <w:ind w:left="20"/>
      </w:pPr>
      <w:r>
        <w:lastRenderedPageBreak/>
        <w:t>Таблица результативности</w:t>
      </w:r>
    </w:p>
    <w:p w:rsidR="00703D7C" w:rsidRDefault="007C3C6F">
      <w:pPr>
        <w:pStyle w:val="50"/>
        <w:shd w:val="clear" w:color="auto" w:fill="auto"/>
        <w:spacing w:before="0" w:line="278" w:lineRule="exact"/>
        <w:ind w:right="160" w:firstLine="840"/>
      </w:pPr>
      <w:r>
        <w:t xml:space="preserve">Оценка результативности проводится по сумме трех лучших результатов, соответствующих пунктам </w:t>
      </w:r>
      <w:r>
        <w:rPr>
          <w:rStyle w:val="52pt"/>
        </w:rPr>
        <w:t>1-7;</w:t>
      </w:r>
      <w:r>
        <w:t xml:space="preserve"> трех лучших результатов, соответствующих пунктам 8-14; трех лучших результатов, соответствующих пунктам 15-16 таблицы оценки результатов (приложение 3) . Резу</w:t>
      </w:r>
      <w:r>
        <w:t>льтативность подтверждается протоколами соревнований, предоставленными лично или по электронной почте.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60"/>
        <w:gridCol w:w="1080"/>
        <w:gridCol w:w="1805"/>
        <w:gridCol w:w="4512"/>
        <w:gridCol w:w="2136"/>
        <w:gridCol w:w="1070"/>
        <w:gridCol w:w="874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115pt"/>
              </w:rPr>
              <w:t>ФИО</w:t>
            </w:r>
          </w:p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115pt"/>
              </w:rPr>
              <w:t>учащегося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ind w:right="300"/>
              <w:jc w:val="right"/>
            </w:pPr>
            <w:r>
              <w:rPr>
                <w:rStyle w:val="2115pt"/>
              </w:rPr>
              <w:t>Год</w:t>
            </w:r>
          </w:p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ind w:right="220"/>
              <w:jc w:val="right"/>
            </w:pPr>
            <w:r>
              <w:rPr>
                <w:rStyle w:val="2115pt"/>
              </w:rPr>
              <w:t>рожд.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ind w:left="300"/>
            </w:pPr>
            <w:r>
              <w:rPr>
                <w:rStyle w:val="2115pt"/>
              </w:rPr>
              <w:t>Вид спорта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115pt"/>
              </w:rPr>
              <w:t>Наименование соревнований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78" w:lineRule="exact"/>
              <w:ind w:right="420"/>
              <w:jc w:val="right"/>
            </w:pPr>
            <w:r>
              <w:rPr>
                <w:rStyle w:val="2115pt"/>
              </w:rPr>
              <w:t>Дата и место проведения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ind w:left="200"/>
            </w:pPr>
            <w:r>
              <w:rPr>
                <w:rStyle w:val="2115pt"/>
              </w:rPr>
              <w:t>Место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5pt"/>
              </w:rPr>
              <w:t>Очки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15pt"/>
              </w:rPr>
              <w:t xml:space="preserve">Международный уровень, пункты 1-7 </w:t>
            </w:r>
            <w:r>
              <w:rPr>
                <w:rStyle w:val="212pt"/>
              </w:rPr>
              <w:t xml:space="preserve">(таблица, приложение </w:t>
            </w:r>
            <w:r>
              <w:rPr>
                <w:rStyle w:val="212pt"/>
              </w:rPr>
              <w:t>3)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66" w:lineRule="exact"/>
              <w:jc w:val="center"/>
            </w:pPr>
            <w:r>
              <w:rPr>
                <w:rStyle w:val="2115pt"/>
              </w:rPr>
              <w:t xml:space="preserve">Всероссийский уровень, пункты 8-14 </w:t>
            </w:r>
            <w:r>
              <w:rPr>
                <w:rStyle w:val="212pt"/>
              </w:rPr>
              <w:t>(таблица, приложение 3)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  <w:jc w:val="right"/>
            </w:pPr>
            <w:r>
              <w:rPr>
                <w:rStyle w:val="2115pt"/>
              </w:rPr>
              <w:t>Реею</w:t>
            </w:r>
          </w:p>
        </w:tc>
        <w:tc>
          <w:tcPr>
            <w:tcW w:w="103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15pt"/>
              </w:rPr>
              <w:t xml:space="preserve">кбликанский уровень, пункты 15-16 </w:t>
            </w:r>
            <w:r>
              <w:rPr>
                <w:rStyle w:val="212pt"/>
              </w:rPr>
              <w:t>(таблица, приложение 3)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37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5pt"/>
              </w:rPr>
              <w:t xml:space="preserve">Итого </w:t>
            </w:r>
            <w:r>
              <w:rPr>
                <w:rStyle w:val="2115pt"/>
              </w:rPr>
              <w:t>очков: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03D7C" w:rsidRDefault="00703D7C">
      <w:pPr>
        <w:framePr w:w="14837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p w:rsidR="00703D7C" w:rsidRDefault="007C3C6F">
      <w:pPr>
        <w:pStyle w:val="32"/>
        <w:framePr w:w="15955" w:wrap="notBeside" w:vAnchor="text" w:hAnchor="text" w:xAlign="center" w:y="1"/>
        <w:shd w:val="clear" w:color="auto" w:fill="auto"/>
      </w:pPr>
      <w:r>
        <w:lastRenderedPageBreak/>
        <w:t>Список подгрупп рейтинга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7219"/>
        <w:gridCol w:w="566"/>
        <w:gridCol w:w="7584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№</w:t>
            </w:r>
          </w:p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54" w:lineRule="exact"/>
              <w:ind w:left="140"/>
            </w:pPr>
            <w:r>
              <w:rPr>
                <w:rStyle w:val="2115pt"/>
              </w:rPr>
              <w:t>п/п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9"/>
              </w:rPr>
              <w:t>1 подгруппа - Республиканские СШОР, СШ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№</w:t>
            </w:r>
          </w:p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5pt"/>
              </w:rPr>
              <w:t>п/п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9"/>
              </w:rPr>
              <w:t>2 подгруппа - СШОР, СШ (со специализированными отделениями)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78" w:lineRule="exact"/>
              <w:ind w:left="140"/>
            </w:pPr>
            <w:r>
              <w:rPr>
                <w:rStyle w:val="2TrebuchetMS12pt"/>
              </w:rPr>
              <w:t>1</w:t>
            </w:r>
            <w:r>
              <w:rPr>
                <w:rStyle w:val="28pt"/>
              </w:rPr>
              <w:t>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РСШОР по фигурному катанию и шорт-треку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TrebuchetMS12pt"/>
              </w:rPr>
              <w:t>1</w:t>
            </w:r>
            <w:r>
              <w:rPr>
                <w:rStyle w:val="28pt"/>
              </w:rPr>
              <w:t>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по волейболу «Юность»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2.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РСШОР по </w:t>
            </w:r>
            <w:r>
              <w:rPr>
                <w:rStyle w:val="28"/>
              </w:rPr>
              <w:t>фехтованию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2.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8"/>
              </w:rPr>
              <w:t>СШОР по художественной гимнастике «Приволжанка»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3.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РСШОР по стендовой и пулевой стрельбе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«Грация»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4.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РСШОР «Динамо»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по водному поло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5.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РСШОР «Батыр»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по плаванию «Дельта»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6.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РСШОР</w:t>
            </w:r>
            <w:r>
              <w:rPr>
                <w:rStyle w:val="28"/>
              </w:rPr>
              <w:t xml:space="preserve"> по водным видам спорта «Акватика»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«Тасма»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7.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РСШОР по шахматам, шашкам, го им.Р.Г.Нежметдинова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«Идель»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8.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 по борьбе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8.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«Олимп»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9.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 по зимним видам спорта «Барс»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9.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«Спектр»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10.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РСШ по </w:t>
            </w:r>
            <w:r>
              <w:rPr>
                <w:rStyle w:val="28"/>
              </w:rPr>
              <w:t>бадминтону В.Г. Валеева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10.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«Первая»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11.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РСШ по конному спорту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11.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Вахитовского района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</w:rPr>
              <w:t>12.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РСАШ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12.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«Атлетика»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80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13.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СДЮСШОР по хоккею с шайбой «Ак Барс» г.Казани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14.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г.Альметьевска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15.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8"/>
              </w:rPr>
              <w:t xml:space="preserve">СШОР по прыжкам на </w:t>
            </w:r>
            <w:r>
              <w:rPr>
                <w:rStyle w:val="28"/>
              </w:rPr>
              <w:t>лыжах с трамплина и лыжному двоеборью имени А.В. Звягинцева г.Лениногорска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16.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№12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17.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«Олимпийский»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18.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№11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19.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«Дельфин»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20.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8"/>
              </w:rPr>
              <w:t xml:space="preserve">СШ единоборств олимпийского резерва «Кэмпо» </w:t>
            </w:r>
            <w:r>
              <w:rPr>
                <w:rStyle w:val="28"/>
              </w:rPr>
              <w:t>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21.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СШОР «Витязь»им. М.Ш.Бибишева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805" w:type="dxa"/>
            <w:gridSpan w:val="2"/>
            <w:vMerge/>
            <w:shd w:val="clear" w:color="auto" w:fill="FFFFFF"/>
          </w:tcPr>
          <w:p w:rsidR="00703D7C" w:rsidRDefault="00703D7C">
            <w:pPr>
              <w:framePr w:w="15955" w:wrap="notBeside" w:vAnchor="text" w:hAnchor="text" w:xAlign="center" w:y="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22.</w:t>
            </w:r>
          </w:p>
        </w:tc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95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«Яр Чаллы» г.Наб.Челны</w:t>
            </w:r>
          </w:p>
        </w:tc>
      </w:tr>
    </w:tbl>
    <w:p w:rsidR="00703D7C" w:rsidRDefault="00703D7C">
      <w:pPr>
        <w:framePr w:w="15955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  <w:sectPr w:rsidR="00703D7C">
          <w:type w:val="continuous"/>
          <w:pgSz w:w="16840" w:h="11900" w:orient="landscape"/>
          <w:pgMar w:top="1132" w:right="288" w:bottom="302" w:left="59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6720"/>
        <w:gridCol w:w="658"/>
        <w:gridCol w:w="6754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lastRenderedPageBreak/>
              <w:t>№</w:t>
            </w:r>
          </w:p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9"/>
              </w:rPr>
              <w:t>п/п</w:t>
            </w:r>
          </w:p>
        </w:tc>
        <w:tc>
          <w:tcPr>
            <w:tcW w:w="141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29"/>
              </w:rPr>
              <w:t>3 подгруппа - СШ, ДЮСШ городских округов и городов муниципальных районов Республики Татарстан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68" w:lineRule="exact"/>
              <w:ind w:left="160"/>
            </w:pPr>
            <w:r>
              <w:rPr>
                <w:rStyle w:val="2Arial12pt"/>
              </w:rPr>
              <w:t>1</w:t>
            </w:r>
            <w:r>
              <w:rPr>
                <w:rStyle w:val="2Tahoma10pt"/>
              </w:rPr>
              <w:t>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«Ак Буре»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45.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№3</w:t>
            </w:r>
            <w:r>
              <w:rPr>
                <w:rStyle w:val="28"/>
              </w:rPr>
              <w:t xml:space="preserve"> г.Зеленодольск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«Авиатор»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46.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борьбы г.Зеленодольск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«Волна»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47.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№5 «Дельфин» г.Зеленодольск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по водно-гребным видам спорта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48.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№6 «Бригантина» г.Зеленодольск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единоборств «Ак Барс»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49.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«Ледокол» г.Зеленодольск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«Зилант»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50.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 1 г.Лениногорск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"Динамо"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51.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№2 г.Лениногорск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плавания «Касатка»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52.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КСШ №3 г.Лениногорск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по лыжным гонкам и спорт.ориент.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53.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</w:t>
            </w:r>
            <w:r>
              <w:rPr>
                <w:rStyle w:val="28"/>
              </w:rPr>
              <w:t>«Нефтяник» г.Лениногорск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10.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по футболу «Мирас»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54.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№10 г.Набережные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«Мотор»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55.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«Заря» г.Набережные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"Ника"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56.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«Виктория» г.Набережные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«Приволжанин»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57.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</w:t>
            </w:r>
            <w:r>
              <w:rPr>
                <w:rStyle w:val="28"/>
              </w:rPr>
              <w:t>«Комсомолец» г.Набережные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«Ракета»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58.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«Титан» г.Набережные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«Смена»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59.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ДЮКСШ «Тулпар» им. Р.С.Хамадеева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«Стрела»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60.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«Челны» г.Наб.Челны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«Савиново»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61.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</w:t>
            </w:r>
            <w:r>
              <w:rPr>
                <w:rStyle w:val="28"/>
              </w:rPr>
              <w:t>«Этюд» г.Наб.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"УНИКС-ЮНИОР" г.Казани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62.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«Строитель» г.Наб. Челны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19.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«Лидер» г.Азнакаево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63.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 1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20.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«Сокол» г.Азнакаево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64.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№3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«Юбилейный» г.Азнакаево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65.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«Актай»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8"/>
              </w:rPr>
              <w:t>Альметьевская конно-спортивная школа г.Альметьевск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66.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«Батыр»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по настольному теннису г.Альметьевск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67.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«Динамо»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тенниса г.Альметьевск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68.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ООО ФК «Нефтехимик»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по футболу </w:t>
            </w:r>
            <w:r>
              <w:rPr>
                <w:rStyle w:val="28"/>
              </w:rPr>
              <w:t>г.Альметьевск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69.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ООО ХК «Нефтехимик» г. 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по шахматам г.Альметьевск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70.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331" w:lineRule="exact"/>
            </w:pPr>
            <w:r>
              <w:rPr>
                <w:rStyle w:val="28"/>
              </w:rPr>
              <w:t>СДЮШОР борьбы УСК «Нефтехимик» ПАО «Нижнекамск-Нефтехим»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  <w:ind w:left="160"/>
            </w:pPr>
            <w:r>
              <w:rPr>
                <w:rStyle w:val="28"/>
              </w:rPr>
              <w:t>27.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«Юность» г.Альметьевск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71.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27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СДЮШОР по л/гонкам и л/атлетике УСК</w:t>
            </w:r>
          </w:p>
        </w:tc>
      </w:tr>
    </w:tbl>
    <w:p w:rsidR="00703D7C" w:rsidRDefault="00703D7C">
      <w:pPr>
        <w:framePr w:w="14827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  <w:sectPr w:rsidR="00703D7C">
          <w:headerReference w:type="default" r:id="rId17"/>
          <w:pgSz w:w="16840" w:h="11900" w:orient="landscape"/>
          <w:pgMar w:top="1132" w:right="288" w:bottom="302" w:left="597" w:header="0" w:footer="3" w:gutter="0"/>
          <w:pgNumType w:start="1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6730"/>
        <w:gridCol w:w="658"/>
        <w:gridCol w:w="6744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«Нефтехимик» ПАО «Нижнекамск-Нефтехим»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28.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ДЮСШ АХК «Нефтяник» г. Альметьевск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72.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№8 г.Нижнекамск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29.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28"/>
              </w:rPr>
              <w:t>СШ «Девон» Альметьевского муниципального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73.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«Ледовый дворец спорта» г.Чистополь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30.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СШ№1 г.Бугульма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74.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«Лидер» г.Чистополь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31.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№2 г.Бугульма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75.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«Татнефть Олимп» г.Чистополь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32.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по лыжным гонкам г.Бугульма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76.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борьбы «Батыр» г.Чистополь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33.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«Факел» г.Бугульма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77.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«Еимнаст» г.Чистополь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34.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ДЮСШ по хоккею «Арслан» г.Бугульма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35.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«Юность» им.Е.А.Тимерзянова г.Бугульма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36.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СШ№1 г.Елабуга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37.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ДЮСШ «Олимп» г.Елабуга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38.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№2 г.Елабуга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39.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«Барс» г.Заинск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40.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«Зай» г.Заинск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41.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28"/>
              </w:rPr>
              <w:t>СШ им.олимпийского чемпиона Ф.П.Симашева г.Заинск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42.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 xml:space="preserve">ДЮСШ «Яшьлек» </w:t>
            </w:r>
            <w:r>
              <w:rPr>
                <w:rStyle w:val="28"/>
              </w:rPr>
              <w:t>г.Заинск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43.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№4 г.Зеленодольск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44.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4818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8"/>
              </w:rPr>
              <w:t>СШ № 1 г.Зеленодольск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D7C" w:rsidRDefault="00703D7C">
            <w:pPr>
              <w:framePr w:w="148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03D7C" w:rsidRDefault="00703D7C">
      <w:pPr>
        <w:framePr w:w="14818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  <w:sectPr w:rsidR="00703D7C">
          <w:pgSz w:w="16840" w:h="11900" w:orient="landscape"/>
          <w:pgMar w:top="565" w:right="269" w:bottom="565" w:left="61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6715"/>
        <w:gridCol w:w="658"/>
        <w:gridCol w:w="7517"/>
      </w:tblGrid>
      <w:tr w:rsidR="00703D7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a"/>
              </w:rPr>
              <w:lastRenderedPageBreak/>
              <w:t>No</w:t>
            </w:r>
          </w:p>
        </w:tc>
        <w:tc>
          <w:tcPr>
            <w:tcW w:w="14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2TrebuchetMS95pt"/>
              </w:rPr>
              <w:t xml:space="preserve">4 rnvnna - </w:t>
            </w:r>
            <w:r>
              <w:rPr>
                <w:rStyle w:val="2TrebuchetMS95pt"/>
                <w:lang w:val="ru-RU" w:eastAsia="ru-RU" w:bidi="ru-RU"/>
              </w:rPr>
              <w:t xml:space="preserve">7ТЮСШ </w:t>
            </w:r>
            <w:r>
              <w:rPr>
                <w:rStyle w:val="29"/>
              </w:rPr>
              <w:t>муниципальных районов Республики Татарстан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rPr>
                <w:rStyle w:val="2TrebuchetMS95pt"/>
              </w:rP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Агрызкого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31.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«Олимп» Кукморского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Аксубаевского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32.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</w:t>
            </w:r>
            <w:r>
              <w:rPr>
                <w:rStyle w:val="28"/>
              </w:rPr>
              <w:t>Лаишевского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3.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Актанышского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33.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КСШ Лаишевского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4.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«Лачын» Актанышского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34.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«Олимп» Мамадышского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5.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8"/>
              </w:rPr>
              <w:t>ДЮСШ «Барс» пгт.Актюбинский Азнакаевского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35.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331" w:lineRule="exact"/>
            </w:pPr>
            <w:r>
              <w:rPr>
                <w:rStyle w:val="28"/>
              </w:rPr>
              <w:t>СШ по хоккею и фигурному катанию Мамадышского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6.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Алексеевского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36.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«Айсберг» Менделеевского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7.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Алькеевского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37.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«Батыр» Менделеевского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8.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Апастовского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38.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КСШ «Фаворит» Менделеевского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9.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«Алтын алка» Апастовского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39.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«Олимп» </w:t>
            </w:r>
            <w:r>
              <w:rPr>
                <w:rStyle w:val="28"/>
              </w:rPr>
              <w:t>Мензелинского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rPr>
                <w:rStyle w:val="2TrebuchetMS95pt"/>
              </w:rPr>
              <w:t>10.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«Арча» Арского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40.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«Юбилейный» Мензелинского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«Арча Арена» Арского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41.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«Юность» Мензелинского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Атнинского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42.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Муслюмовского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13.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№1 Бавлинского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43.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Новошешминского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14.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№2 Бавлинского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44.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по хоккею с шайбой «Ледок» Нурлатского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15.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КДЮСШ №3 Бавлинского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45.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им.ЗМС Г.С. Хусайнова Нурлатского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16.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Балтасинского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46.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КСШ Пестречинского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17.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«Арктика» Буинского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47.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Рыбно-Слободского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18.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«Батыр» Буинского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48.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«Олимп» Сабинского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19.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«Юность» Буинского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49.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«САБА-АРЕНА» Сабинского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20.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№2 пгт.Васильево Зеленодольского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50.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СШ </w:t>
            </w:r>
            <w:r>
              <w:rPr>
                <w:rStyle w:val="28"/>
              </w:rPr>
              <w:t>«Сабантуй» Сабинского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Верхнеуслонского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51.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№ 1 Сармановского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Высокогорского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52.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№2 Сармановского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23.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«Биектау» Высокогорского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53.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по лыжным гонкам «Старт» Сармановского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24.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</w:t>
            </w:r>
            <w:r>
              <w:rPr>
                <w:rStyle w:val="28"/>
              </w:rPr>
              <w:t xml:space="preserve"> Дрожжановского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54.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«Олимп» Спасского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25.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«Юность» Елабужского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55.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Тетюшского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26.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Кайбинкого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56.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Тукаевского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27.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Ж5 пгт. Камские Поляны Нижнекамского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57.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«Тюлячи» Тюлячинского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28.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7ТЮСШ </w:t>
            </w:r>
            <w:r>
              <w:rPr>
                <w:rStyle w:val="28"/>
                <w:lang w:val="en-US" w:eastAsia="en-US" w:bidi="en-US"/>
              </w:rPr>
              <w:t>N°</w:t>
            </w:r>
            <w:r>
              <w:rPr>
                <w:rStyle w:val="28"/>
              </w:rPr>
              <w:t>7 пгт.Камские Поляны Нижнекамского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58.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 xml:space="preserve">ЛЮСШ по х/ш и </w:t>
            </w:r>
            <w:r>
              <w:rPr>
                <w:rStyle w:val="28"/>
                <w:lang w:val="en-US" w:eastAsia="en-US" w:bidi="en-US"/>
              </w:rPr>
              <w:t>A</w:t>
            </w:r>
            <w:r>
              <w:rPr>
                <w:rStyle w:val="28"/>
              </w:rPr>
              <w:t>/к «Юность» Тюлячинского оайона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29.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ДЮСШ Камско-Устьинского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59.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«Черемшан» Черемшанского района</w:t>
            </w:r>
          </w:p>
        </w:tc>
      </w:tr>
      <w:tr w:rsidR="00703D7C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  <w:ind w:left="140"/>
            </w:pPr>
            <w:r>
              <w:rPr>
                <w:rStyle w:val="28"/>
                <w:lang w:val="en-US" w:eastAsia="en-US" w:bidi="en-US"/>
              </w:rPr>
              <w:t>30.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«Зилант» Кукморского района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60.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D7C" w:rsidRDefault="007C3C6F">
            <w:pPr>
              <w:pStyle w:val="20"/>
              <w:framePr w:w="15475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8"/>
              </w:rPr>
              <w:t>СШ «Олимп» Ютазинского района</w:t>
            </w:r>
          </w:p>
        </w:tc>
      </w:tr>
    </w:tbl>
    <w:p w:rsidR="00703D7C" w:rsidRDefault="00703D7C">
      <w:pPr>
        <w:framePr w:w="15475" w:wrap="notBeside" w:vAnchor="text" w:hAnchor="text" w:xAlign="center" w:y="1"/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p w:rsidR="00703D7C" w:rsidRDefault="00703D7C">
      <w:pPr>
        <w:rPr>
          <w:sz w:val="2"/>
          <w:szCs w:val="2"/>
        </w:rPr>
      </w:pPr>
    </w:p>
    <w:sectPr w:rsidR="00703D7C" w:rsidSect="00703D7C">
      <w:pgSz w:w="16840" w:h="11900" w:orient="landscape"/>
      <w:pgMar w:top="823" w:right="445" w:bottom="561" w:left="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C6F" w:rsidRDefault="007C3C6F" w:rsidP="00703D7C">
      <w:r>
        <w:separator/>
      </w:r>
    </w:p>
  </w:endnote>
  <w:endnote w:type="continuationSeparator" w:id="1">
    <w:p w:rsidR="007C3C6F" w:rsidRDefault="007C3C6F" w:rsidP="00703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C6F" w:rsidRDefault="007C3C6F"/>
  </w:footnote>
  <w:footnote w:type="continuationSeparator" w:id="1">
    <w:p w:rsidR="007C3C6F" w:rsidRDefault="007C3C6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>
    <w:pPr>
      <w:rPr>
        <w:sz w:val="2"/>
        <w:szCs w:val="2"/>
      </w:rPr>
    </w:pPr>
    <w:r w:rsidRPr="00703D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45.85pt;margin-top:8.05pt;width:72.5pt;height:10.8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3D7C" w:rsidRDefault="007C3C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Приложение </w:t>
                </w:r>
                <w:fldSimple w:instr=" PAGE \* MERGEFORMAT ">
                  <w:r w:rsidR="00006CA4" w:rsidRPr="00006CA4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>
    <w:pPr>
      <w:rPr>
        <w:sz w:val="2"/>
        <w:szCs w:val="2"/>
      </w:rPr>
    </w:pPr>
    <w:r w:rsidRPr="00703D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1.75pt;margin-top:13.25pt;width:71.75pt;height:10.8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3D7C" w:rsidRDefault="007C3C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Приложение </w:t>
                </w:r>
                <w:fldSimple w:instr=" PAGE \* MERGEFORMAT ">
                  <w:r w:rsidR="00006CA4" w:rsidRPr="00006CA4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>
    <w:pPr>
      <w:rPr>
        <w:sz w:val="2"/>
        <w:szCs w:val="2"/>
      </w:rPr>
    </w:pPr>
    <w:r w:rsidRPr="00703D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2.9pt;margin-top:9.1pt;width:1in;height:10.8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3D7C" w:rsidRDefault="007C3C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Приложение </w:t>
                </w:r>
                <w:fldSimple w:instr=" PAGE \* MERGEFORMAT ">
                  <w:r w:rsidR="00006CA4" w:rsidRPr="00006CA4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>
    <w:pPr>
      <w:rPr>
        <w:sz w:val="2"/>
        <w:szCs w:val="2"/>
      </w:rPr>
    </w:pPr>
    <w:r w:rsidRPr="00703D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9pt;margin-top:34pt;width:1in;height:10.5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3D7C" w:rsidRDefault="007C3C6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Приложение </w:t>
                </w:r>
                <w:fldSimple w:instr=" PAGE \* MERGEFORMAT ">
                  <w:r w:rsidR="00006CA4" w:rsidRPr="00006CA4">
                    <w:rPr>
                      <w:rStyle w:val="a6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7C" w:rsidRDefault="00703D7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A53F0"/>
    <w:multiLevelType w:val="multilevel"/>
    <w:tmpl w:val="DBC0D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65F00"/>
    <w:multiLevelType w:val="multilevel"/>
    <w:tmpl w:val="7EFAB3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704ADC"/>
    <w:multiLevelType w:val="multilevel"/>
    <w:tmpl w:val="5066D1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FC1D6A"/>
    <w:multiLevelType w:val="multilevel"/>
    <w:tmpl w:val="258CE9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03D7C"/>
    <w:rsid w:val="00006CA4"/>
    <w:rsid w:val="00703D7C"/>
    <w:rsid w:val="007C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3D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703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03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703D7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3">
    <w:name w:val="Заголовок №2"/>
    <w:basedOn w:val="21"/>
    <w:rsid w:val="00703D7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703D7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03D7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703D7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sid w:val="00703D7C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"/>
    <w:rsid w:val="00703D7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703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703D7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703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703D7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Подпись к таблице (2)"/>
    <w:basedOn w:val="25"/>
    <w:rsid w:val="00703D7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703D7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)"/>
    <w:basedOn w:val="2"/>
    <w:rsid w:val="00703D7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ranklinGothicHeavy105pt">
    <w:name w:val="Основной текст (2) + Franklin Gothic Heavy;10;5 pt;Курсив"/>
    <w:basedOn w:val="2"/>
    <w:rsid w:val="00703D7C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65pt">
    <w:name w:val="Основной текст (2) + 6;5 pt;Малые прописные"/>
    <w:basedOn w:val="2"/>
    <w:rsid w:val="00703D7C"/>
    <w:rPr>
      <w:smallCap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703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703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;Полужирный"/>
    <w:basedOn w:val="5"/>
    <w:rsid w:val="00703D7C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95pt">
    <w:name w:val="Основной текст (2) + 9;5 pt"/>
    <w:basedOn w:val="2"/>
    <w:rsid w:val="00703D7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703D7C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95pt2pt">
    <w:name w:val="Основной текст (2) + 9;5 pt;Полужирный;Интервал 2 pt"/>
    <w:basedOn w:val="2"/>
    <w:rsid w:val="00703D7C"/>
    <w:rPr>
      <w:b/>
      <w:bCs/>
      <w:color w:val="000000"/>
      <w:spacing w:val="40"/>
      <w:w w:val="100"/>
      <w:position w:val="0"/>
      <w:sz w:val="19"/>
      <w:szCs w:val="19"/>
      <w:lang w:val="ru-RU" w:eastAsia="ru-RU" w:bidi="ru-RU"/>
    </w:rPr>
  </w:style>
  <w:style w:type="character" w:customStyle="1" w:styleId="210pt">
    <w:name w:val="Основной текст (2) + 10 pt"/>
    <w:basedOn w:val="2"/>
    <w:rsid w:val="00703D7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Tahoma5pt">
    <w:name w:val="Основной текст (2) + Tahoma;5 pt"/>
    <w:basedOn w:val="2"/>
    <w:rsid w:val="00703D7C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65pt0">
    <w:name w:val="Основной текст (2) + 6;5 pt"/>
    <w:basedOn w:val="2"/>
    <w:rsid w:val="00703D7C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TrebuchetMS5pt">
    <w:name w:val="Основной текст (2) + Trebuchet MS;5 pt;Малые прописные"/>
    <w:basedOn w:val="2"/>
    <w:rsid w:val="00703D7C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TrebuchetMS5pt0">
    <w:name w:val="Основной текст (2) + Trebuchet MS;5 pt"/>
    <w:basedOn w:val="2"/>
    <w:rsid w:val="00703D7C"/>
    <w:rPr>
      <w:rFonts w:ascii="Trebuchet MS" w:eastAsia="Trebuchet MS" w:hAnsi="Trebuchet MS" w:cs="Trebuchet MS"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95pt0">
    <w:name w:val="Основной текст (2) + 9;5 pt;Полужирный"/>
    <w:basedOn w:val="2"/>
    <w:rsid w:val="00703D7C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Exact">
    <w:name w:val="Заголовок №1 Exact"/>
    <w:basedOn w:val="a0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2pt">
    <w:name w:val="Основной текст (5) + Интервал 2 pt"/>
    <w:basedOn w:val="5"/>
    <w:rsid w:val="00703D7C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703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">
    <w:name w:val="Основной текст (2) + Полужирный"/>
    <w:basedOn w:val="2"/>
    <w:rsid w:val="00703D7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TrebuchetMS12pt">
    <w:name w:val="Основной текст (2) + Trebuchet MS;12 pt"/>
    <w:basedOn w:val="2"/>
    <w:rsid w:val="00703D7C"/>
    <w:rPr>
      <w:rFonts w:ascii="Trebuchet MS" w:eastAsia="Trebuchet MS" w:hAnsi="Trebuchet MS" w:cs="Trebuchet MS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703D7C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Arial12pt">
    <w:name w:val="Основной текст (2) + Arial;12 pt"/>
    <w:basedOn w:val="2"/>
    <w:rsid w:val="00703D7C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703D7C"/>
    <w:rPr>
      <w:rFonts w:ascii="Tahoma" w:eastAsia="Tahoma" w:hAnsi="Tahoma" w:cs="Tahom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sid w:val="00703D7C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TrebuchetMS95pt">
    <w:name w:val="Основной текст (2) + Trebuchet MS;9;5 pt"/>
    <w:basedOn w:val="2"/>
    <w:rsid w:val="00703D7C"/>
    <w:rPr>
      <w:rFonts w:ascii="Trebuchet MS" w:eastAsia="Trebuchet MS" w:hAnsi="Trebuchet MS" w:cs="Trebuchet MS"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paragraph" w:customStyle="1" w:styleId="a3">
    <w:name w:val="Подпись к картинке"/>
    <w:basedOn w:val="a"/>
    <w:link w:val="Exact"/>
    <w:rsid w:val="00703D7C"/>
    <w:pPr>
      <w:shd w:val="clear" w:color="auto" w:fill="FFFFFF"/>
      <w:spacing w:line="595" w:lineRule="exact"/>
      <w:ind w:hanging="9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703D7C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03D7C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703D7C"/>
    <w:pPr>
      <w:shd w:val="clear" w:color="auto" w:fill="FFFFFF"/>
      <w:spacing w:before="300" w:line="298" w:lineRule="exac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703D7C"/>
    <w:pPr>
      <w:shd w:val="clear" w:color="auto" w:fill="FFFFFF"/>
      <w:spacing w:line="298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0">
    <w:name w:val="Заголовок №1"/>
    <w:basedOn w:val="a"/>
    <w:link w:val="1"/>
    <w:rsid w:val="00703D7C"/>
    <w:pPr>
      <w:shd w:val="clear" w:color="auto" w:fill="FFFFFF"/>
      <w:spacing w:after="320" w:line="288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703D7C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6">
    <w:name w:val="Подпись к таблице (2)"/>
    <w:basedOn w:val="a"/>
    <w:link w:val="25"/>
    <w:rsid w:val="00703D7C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rsid w:val="00703D7C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703D7C"/>
    <w:pPr>
      <w:shd w:val="clear" w:color="auto" w:fill="FFFFFF"/>
      <w:spacing w:before="320" w:line="298" w:lineRule="exact"/>
      <w:ind w:firstLine="7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03D7C"/>
    <w:pPr>
      <w:shd w:val="clear" w:color="auto" w:fill="FFFFFF"/>
      <w:spacing w:after="300" w:line="25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Подпись к таблице (3)"/>
    <w:basedOn w:val="a"/>
    <w:link w:val="31"/>
    <w:rsid w:val="00703D7C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2637</Words>
  <Characters>15036</Characters>
  <Application>Microsoft Office Word</Application>
  <DocSecurity>0</DocSecurity>
  <Lines>125</Lines>
  <Paragraphs>35</Paragraphs>
  <ScaleCrop>false</ScaleCrop>
  <Company/>
  <LinksUpToDate>false</LinksUpToDate>
  <CharactersWithSpaces>17638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2020-01-10T09:45:00Z</dcterms:created>
  <dcterms:modified xsi:type="dcterms:W3CDTF">2020-01-10T09:46:00Z</dcterms:modified>
</cp:coreProperties>
</file>